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3C" w:rsidRDefault="00D6393C" w:rsidP="00D6393C"/>
    <w:p w:rsidR="00D6393C" w:rsidRPr="004830B0" w:rsidRDefault="00483B3F" w:rsidP="00D6393C">
      <w:pPr>
        <w:jc w:val="center"/>
        <w:rPr>
          <w:b/>
          <w:sz w:val="28"/>
          <w:szCs w:val="28"/>
        </w:rPr>
      </w:pPr>
      <w:r w:rsidRPr="004830B0">
        <w:rPr>
          <w:rFonts w:hint="eastAsia"/>
          <w:b/>
          <w:sz w:val="28"/>
          <w:szCs w:val="28"/>
        </w:rPr>
        <w:t>教学检测</w:t>
      </w:r>
      <w:r w:rsidR="00D6393C" w:rsidRPr="004830B0">
        <w:rPr>
          <w:rFonts w:hint="eastAsia"/>
          <w:b/>
          <w:sz w:val="28"/>
          <w:szCs w:val="28"/>
        </w:rPr>
        <w:t>二答案</w:t>
      </w:r>
    </w:p>
    <w:p w:rsidR="00D6393C" w:rsidRPr="004830B0" w:rsidRDefault="00D6393C" w:rsidP="004830B0">
      <w:pPr>
        <w:spacing w:line="380" w:lineRule="exact"/>
        <w:ind w:firstLineChars="176" w:firstLine="424"/>
        <w:rPr>
          <w:rFonts w:asciiTheme="minorEastAsia" w:eastAsiaTheme="minorEastAsia" w:hAnsiTheme="minorEastAsia"/>
          <w:b/>
          <w:sz w:val="24"/>
        </w:rPr>
      </w:pPr>
      <w:r w:rsidRPr="004830B0">
        <w:rPr>
          <w:rFonts w:asciiTheme="minorEastAsia" w:eastAsiaTheme="minorEastAsia" w:hAnsiTheme="minorEastAsia" w:hint="eastAsia"/>
          <w:b/>
          <w:sz w:val="24"/>
        </w:rPr>
        <w:t>一、选择题</w:t>
      </w:r>
    </w:p>
    <w:p w:rsidR="00D6393C" w:rsidRPr="004830B0" w:rsidRDefault="00D6393C" w:rsidP="004830B0">
      <w:pPr>
        <w:spacing w:line="380" w:lineRule="exact"/>
        <w:ind w:firstLineChars="176" w:firstLine="424"/>
        <w:rPr>
          <w:rFonts w:asciiTheme="minorEastAsia" w:eastAsiaTheme="minorEastAsia" w:hAnsiTheme="minorEastAsia"/>
          <w:b/>
          <w:sz w:val="24"/>
        </w:rPr>
      </w:pPr>
      <w:r w:rsidRPr="004830B0">
        <w:rPr>
          <w:rFonts w:asciiTheme="minorEastAsia" w:eastAsiaTheme="minorEastAsia" w:hAnsiTheme="minorEastAsia" w:hint="eastAsia"/>
          <w:b/>
          <w:sz w:val="24"/>
        </w:rPr>
        <w:t>（一）单选题（15分，每题1分）</w:t>
      </w:r>
    </w:p>
    <w:tbl>
      <w:tblPr>
        <w:tblStyle w:val="a3"/>
        <w:tblW w:w="4438" w:type="pct"/>
        <w:jc w:val="center"/>
        <w:tblLook w:val="01E0" w:firstRow="1" w:lastRow="1" w:firstColumn="1" w:lastColumn="1" w:noHBand="0" w:noVBand="0"/>
      </w:tblPr>
      <w:tblGrid>
        <w:gridCol w:w="512"/>
        <w:gridCol w:w="512"/>
        <w:gridCol w:w="511"/>
        <w:gridCol w:w="508"/>
        <w:gridCol w:w="505"/>
        <w:gridCol w:w="505"/>
        <w:gridCol w:w="502"/>
        <w:gridCol w:w="502"/>
        <w:gridCol w:w="501"/>
        <w:gridCol w:w="501"/>
        <w:gridCol w:w="501"/>
        <w:gridCol w:w="501"/>
        <w:gridCol w:w="501"/>
        <w:gridCol w:w="501"/>
        <w:gridCol w:w="501"/>
      </w:tblGrid>
      <w:tr w:rsidR="00D6393C" w:rsidRPr="004830B0" w:rsidTr="004830B0">
        <w:trPr>
          <w:trHeight w:val="116"/>
          <w:jc w:val="center"/>
        </w:trPr>
        <w:tc>
          <w:tcPr>
            <w:tcW w:w="338"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w:t>
            </w:r>
          </w:p>
        </w:tc>
        <w:tc>
          <w:tcPr>
            <w:tcW w:w="338"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2</w:t>
            </w:r>
          </w:p>
        </w:tc>
        <w:tc>
          <w:tcPr>
            <w:tcW w:w="338"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3</w:t>
            </w:r>
          </w:p>
        </w:tc>
        <w:tc>
          <w:tcPr>
            <w:tcW w:w="336"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4</w:t>
            </w:r>
          </w:p>
        </w:tc>
        <w:tc>
          <w:tcPr>
            <w:tcW w:w="334"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5</w:t>
            </w:r>
          </w:p>
        </w:tc>
        <w:tc>
          <w:tcPr>
            <w:tcW w:w="334"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6</w:t>
            </w:r>
          </w:p>
        </w:tc>
        <w:tc>
          <w:tcPr>
            <w:tcW w:w="332"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7</w:t>
            </w:r>
          </w:p>
        </w:tc>
        <w:tc>
          <w:tcPr>
            <w:tcW w:w="332"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8</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9</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10</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11</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12</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13</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14</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15</w:t>
            </w:r>
          </w:p>
        </w:tc>
      </w:tr>
      <w:tr w:rsidR="00D6393C" w:rsidRPr="004830B0" w:rsidTr="004830B0">
        <w:trPr>
          <w:trHeight w:val="116"/>
          <w:jc w:val="center"/>
        </w:trPr>
        <w:tc>
          <w:tcPr>
            <w:tcW w:w="338"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A</w:t>
            </w:r>
          </w:p>
        </w:tc>
        <w:tc>
          <w:tcPr>
            <w:tcW w:w="338"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A</w:t>
            </w:r>
          </w:p>
        </w:tc>
        <w:tc>
          <w:tcPr>
            <w:tcW w:w="338"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A</w:t>
            </w:r>
          </w:p>
        </w:tc>
        <w:tc>
          <w:tcPr>
            <w:tcW w:w="336"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B</w:t>
            </w:r>
          </w:p>
        </w:tc>
        <w:tc>
          <w:tcPr>
            <w:tcW w:w="334"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B</w:t>
            </w:r>
          </w:p>
        </w:tc>
        <w:tc>
          <w:tcPr>
            <w:tcW w:w="334"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C</w:t>
            </w:r>
          </w:p>
        </w:tc>
        <w:tc>
          <w:tcPr>
            <w:tcW w:w="332"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B</w:t>
            </w:r>
          </w:p>
        </w:tc>
        <w:tc>
          <w:tcPr>
            <w:tcW w:w="332"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B</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C</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D</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C</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B</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C</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D</w:t>
            </w:r>
          </w:p>
        </w:tc>
        <w:tc>
          <w:tcPr>
            <w:tcW w:w="33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C</w:t>
            </w:r>
          </w:p>
        </w:tc>
      </w:tr>
    </w:tbl>
    <w:p w:rsidR="004830B0" w:rsidRDefault="004830B0" w:rsidP="00D6393C">
      <w:pPr>
        <w:spacing w:line="380" w:lineRule="exact"/>
        <w:rPr>
          <w:rFonts w:asciiTheme="minorEastAsia" w:eastAsiaTheme="minorEastAsia" w:hAnsiTheme="minorEastAsia" w:hint="eastAsia"/>
          <w:sz w:val="24"/>
        </w:rPr>
      </w:pPr>
    </w:p>
    <w:p w:rsidR="00D6393C" w:rsidRPr="004830B0" w:rsidRDefault="00D6393C" w:rsidP="004830B0">
      <w:pPr>
        <w:spacing w:line="380" w:lineRule="exact"/>
        <w:ind w:firstLineChars="176" w:firstLine="424"/>
        <w:rPr>
          <w:rFonts w:asciiTheme="minorEastAsia" w:eastAsiaTheme="minorEastAsia" w:hAnsiTheme="minorEastAsia"/>
          <w:b/>
          <w:sz w:val="24"/>
        </w:rPr>
      </w:pPr>
      <w:r w:rsidRPr="004830B0">
        <w:rPr>
          <w:rFonts w:asciiTheme="minorEastAsia" w:eastAsiaTheme="minorEastAsia" w:hAnsiTheme="minorEastAsia" w:hint="eastAsia"/>
          <w:b/>
          <w:sz w:val="24"/>
        </w:rPr>
        <w:t>（二）多选题（10分，每题2分）</w:t>
      </w:r>
    </w:p>
    <w:tbl>
      <w:tblPr>
        <w:tblStyle w:val="a3"/>
        <w:tblW w:w="4472" w:type="pct"/>
        <w:jc w:val="center"/>
        <w:tblLook w:val="01E0" w:firstRow="1" w:lastRow="1" w:firstColumn="1" w:lastColumn="1" w:noHBand="0" w:noVBand="0"/>
      </w:tblPr>
      <w:tblGrid>
        <w:gridCol w:w="1525"/>
        <w:gridCol w:w="1525"/>
        <w:gridCol w:w="1524"/>
        <w:gridCol w:w="1524"/>
        <w:gridCol w:w="1524"/>
      </w:tblGrid>
      <w:tr w:rsidR="00D6393C" w:rsidRPr="004830B0" w:rsidTr="004830B0">
        <w:trPr>
          <w:trHeight w:val="148"/>
          <w:jc w:val="center"/>
        </w:trPr>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2</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3</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4</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5</w:t>
            </w:r>
          </w:p>
        </w:tc>
      </w:tr>
      <w:tr w:rsidR="00D6393C" w:rsidRPr="004830B0" w:rsidTr="004830B0">
        <w:trPr>
          <w:trHeight w:val="159"/>
          <w:jc w:val="center"/>
        </w:trPr>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ACD</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AD</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BCD</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ABCD</w:t>
            </w:r>
          </w:p>
        </w:tc>
        <w:tc>
          <w:tcPr>
            <w:tcW w:w="10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BC</w:t>
            </w:r>
          </w:p>
        </w:tc>
      </w:tr>
    </w:tbl>
    <w:p w:rsidR="004830B0" w:rsidRDefault="004830B0" w:rsidP="00D6393C">
      <w:pPr>
        <w:spacing w:line="380" w:lineRule="exact"/>
        <w:rPr>
          <w:rFonts w:asciiTheme="minorEastAsia" w:eastAsiaTheme="minorEastAsia" w:hAnsiTheme="minorEastAsia" w:hint="eastAsia"/>
          <w:sz w:val="24"/>
        </w:rPr>
      </w:pPr>
    </w:p>
    <w:p w:rsidR="00D6393C" w:rsidRPr="004830B0" w:rsidRDefault="00D6393C" w:rsidP="004830B0">
      <w:pPr>
        <w:spacing w:line="380" w:lineRule="exact"/>
        <w:ind w:firstLineChars="176" w:firstLine="424"/>
        <w:rPr>
          <w:rFonts w:asciiTheme="minorEastAsia" w:eastAsiaTheme="minorEastAsia" w:hAnsiTheme="minorEastAsia"/>
          <w:b/>
          <w:sz w:val="24"/>
        </w:rPr>
      </w:pPr>
      <w:r w:rsidRPr="004830B0">
        <w:rPr>
          <w:rFonts w:asciiTheme="minorEastAsia" w:eastAsiaTheme="minorEastAsia" w:hAnsiTheme="minorEastAsia" w:hint="eastAsia"/>
          <w:b/>
          <w:sz w:val="24"/>
        </w:rPr>
        <w:t>二、名词解释（10分，每题2分）</w:t>
      </w:r>
    </w:p>
    <w:p w:rsidR="00417A16" w:rsidRDefault="00417A16" w:rsidP="00417A16">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1.企业价值最大化</w:t>
      </w:r>
    </w:p>
    <w:p w:rsidR="00417A16" w:rsidRDefault="00417A16" w:rsidP="00417A16">
      <w:pPr>
        <w:spacing w:line="380" w:lineRule="exact"/>
        <w:ind w:firstLineChars="176" w:firstLine="422"/>
        <w:rPr>
          <w:rFonts w:asciiTheme="minorEastAsia" w:eastAsiaTheme="minorEastAsia" w:hAnsiTheme="minorEastAsia" w:hint="eastAsia"/>
          <w:sz w:val="24"/>
        </w:rPr>
      </w:pPr>
      <w:r w:rsidRPr="00417A16">
        <w:rPr>
          <w:rFonts w:asciiTheme="minorEastAsia" w:eastAsiaTheme="minorEastAsia" w:hAnsiTheme="minorEastAsia" w:hint="eastAsia"/>
          <w:sz w:val="24"/>
        </w:rPr>
        <w:t>企业价值最大化是指企业财务管理行为以实现企业的价值最大化为目标。企业价值可以理解为企业所有者权益的市场价值，或者是企业所能创造的预计未来现金流量的现值。企业价值最大化要求企业通过采用最优的财务政策，充分考虑资金的时间价值和风险与报酬的关系，在保证企业长期稳定发展的基础上使企业总价值达到最大。</w:t>
      </w:r>
    </w:p>
    <w:p w:rsidR="00417A16" w:rsidRDefault="00C947AE" w:rsidP="00417A16">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2.资金时间价值</w:t>
      </w:r>
    </w:p>
    <w:p w:rsidR="00C947AE" w:rsidRDefault="00C947AE" w:rsidP="00C947AE">
      <w:pPr>
        <w:spacing w:line="380" w:lineRule="exact"/>
        <w:ind w:firstLineChars="176" w:firstLine="422"/>
        <w:rPr>
          <w:rFonts w:asciiTheme="minorEastAsia" w:eastAsiaTheme="minorEastAsia" w:hAnsiTheme="minorEastAsia" w:hint="eastAsia"/>
          <w:sz w:val="24"/>
        </w:rPr>
      </w:pPr>
      <w:r w:rsidRPr="00C947AE">
        <w:rPr>
          <w:rFonts w:asciiTheme="minorEastAsia" w:eastAsiaTheme="minorEastAsia" w:hAnsiTheme="minorEastAsia" w:hint="eastAsia"/>
          <w:sz w:val="24"/>
        </w:rPr>
        <w:t>资金时间价值是指一定量资金在不同时点上价值量的差额，也称为货币的时间价值。资金在周转过程中会随着时间的推移而发生增值，使资金在投入、收回的不同时点上价值不同，形成价值差额。</w:t>
      </w:r>
    </w:p>
    <w:p w:rsidR="00C947AE" w:rsidRDefault="00C947AE" w:rsidP="00C947AE">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3.融资租赁</w:t>
      </w:r>
    </w:p>
    <w:p w:rsidR="00C947AE" w:rsidRDefault="00C947AE" w:rsidP="00C947AE">
      <w:pPr>
        <w:spacing w:line="380" w:lineRule="exact"/>
        <w:ind w:firstLineChars="176" w:firstLine="422"/>
        <w:rPr>
          <w:rFonts w:asciiTheme="minorEastAsia" w:eastAsiaTheme="minorEastAsia" w:hAnsiTheme="minorEastAsia" w:hint="eastAsia"/>
          <w:sz w:val="24"/>
        </w:rPr>
      </w:pPr>
      <w:r w:rsidRPr="00C947AE">
        <w:rPr>
          <w:rFonts w:asciiTheme="minorEastAsia" w:eastAsiaTheme="minorEastAsia" w:hAnsiTheme="minorEastAsia" w:hint="eastAsia"/>
          <w:sz w:val="24"/>
        </w:rPr>
        <w:t>融资租赁，又称财务租赁、资本租赁。它是承租人为融通资金而向出租人租用由出租人出资按承租人要求购买的租赁物的租赁。它是以融物为形式，以融资为实质的经济行为，是出租人为承租人提供信贷的信用业务。融资性租赁通常为长期租赁</w:t>
      </w:r>
      <w:r>
        <w:rPr>
          <w:rFonts w:asciiTheme="minorEastAsia" w:eastAsiaTheme="minorEastAsia" w:hAnsiTheme="minorEastAsia" w:hint="eastAsia"/>
          <w:sz w:val="24"/>
        </w:rPr>
        <w:t>。</w:t>
      </w:r>
    </w:p>
    <w:p w:rsidR="00C947AE" w:rsidRDefault="00C947AE" w:rsidP="00C947AE">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4.债券价值</w:t>
      </w:r>
    </w:p>
    <w:p w:rsidR="00C947AE" w:rsidRDefault="00D879C9" w:rsidP="00D879C9">
      <w:pPr>
        <w:spacing w:line="380" w:lineRule="exact"/>
        <w:ind w:firstLineChars="176" w:firstLine="422"/>
        <w:rPr>
          <w:rFonts w:asciiTheme="minorEastAsia" w:eastAsiaTheme="minorEastAsia" w:hAnsiTheme="minorEastAsia" w:hint="eastAsia"/>
          <w:sz w:val="24"/>
        </w:rPr>
      </w:pPr>
      <w:r w:rsidRPr="00D879C9">
        <w:rPr>
          <w:rFonts w:asciiTheme="minorEastAsia" w:eastAsiaTheme="minorEastAsia" w:hAnsiTheme="minorEastAsia" w:hint="eastAsia"/>
          <w:sz w:val="24"/>
        </w:rPr>
        <w:t>债券的价值，又称债券的内在价值。根据资产的收入资本化定价理论，任何资产的内在价值都是在投资者预期的资产可获得的现金收入的基础上进行贴现决定的。运用到债券上，债券的价值是指进行债券投资时投资者预期可获得的现金流入的现值。债券的现金流入主要包括利息和到期收回的本金或出售时获得的现金两部分。当债券的购买价格低于债券价值时，才值得购买。</w:t>
      </w:r>
    </w:p>
    <w:p w:rsidR="00D879C9" w:rsidRDefault="00D879C9" w:rsidP="00D879C9">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5.利息保障倍数</w:t>
      </w:r>
    </w:p>
    <w:p w:rsidR="00D879C9" w:rsidRPr="00D879C9" w:rsidRDefault="00D879C9" w:rsidP="00D879C9">
      <w:pPr>
        <w:spacing w:line="380" w:lineRule="exact"/>
        <w:ind w:firstLineChars="176" w:firstLine="422"/>
        <w:rPr>
          <w:rFonts w:asciiTheme="minorEastAsia" w:eastAsiaTheme="minorEastAsia" w:hAnsiTheme="minorEastAsia" w:hint="eastAsia"/>
          <w:sz w:val="24"/>
        </w:rPr>
      </w:pPr>
      <w:r w:rsidRPr="00D879C9">
        <w:rPr>
          <w:rFonts w:asciiTheme="minorEastAsia" w:eastAsiaTheme="minorEastAsia" w:hAnsiTheme="minorEastAsia" w:hint="eastAsia"/>
          <w:sz w:val="24"/>
        </w:rPr>
        <w:t>利息保障倍数是指企业</w:t>
      </w:r>
      <w:proofErr w:type="gramStart"/>
      <w:r w:rsidRPr="00D879C9">
        <w:rPr>
          <w:rFonts w:asciiTheme="minorEastAsia" w:eastAsiaTheme="minorEastAsia" w:hAnsiTheme="minorEastAsia" w:hint="eastAsia"/>
          <w:sz w:val="24"/>
        </w:rPr>
        <w:t>息</w:t>
      </w:r>
      <w:proofErr w:type="gramEnd"/>
      <w:r w:rsidRPr="00D879C9">
        <w:rPr>
          <w:rFonts w:asciiTheme="minorEastAsia" w:eastAsiaTheme="minorEastAsia" w:hAnsiTheme="minorEastAsia" w:hint="eastAsia"/>
          <w:sz w:val="24"/>
        </w:rPr>
        <w:t>税前利润与</w:t>
      </w:r>
      <w:r>
        <w:rPr>
          <w:rFonts w:asciiTheme="minorEastAsia" w:eastAsiaTheme="minorEastAsia" w:hAnsiTheme="minorEastAsia" w:hint="eastAsia"/>
          <w:sz w:val="24"/>
        </w:rPr>
        <w:t>应付利息</w:t>
      </w:r>
      <w:r w:rsidRPr="00D879C9">
        <w:rPr>
          <w:rFonts w:asciiTheme="minorEastAsia" w:eastAsiaTheme="minorEastAsia" w:hAnsiTheme="minorEastAsia" w:hint="eastAsia"/>
          <w:sz w:val="24"/>
        </w:rPr>
        <w:t>之比，又称已获利</w:t>
      </w:r>
      <w:proofErr w:type="gramStart"/>
      <w:r w:rsidRPr="00D879C9">
        <w:rPr>
          <w:rFonts w:asciiTheme="minorEastAsia" w:eastAsiaTheme="minorEastAsia" w:hAnsiTheme="minorEastAsia" w:hint="eastAsia"/>
          <w:sz w:val="24"/>
        </w:rPr>
        <w:t>息</w:t>
      </w:r>
      <w:proofErr w:type="gramEnd"/>
      <w:r w:rsidRPr="00D879C9">
        <w:rPr>
          <w:rFonts w:asciiTheme="minorEastAsia" w:eastAsiaTheme="minorEastAsia" w:hAnsiTheme="minorEastAsia" w:hint="eastAsia"/>
          <w:sz w:val="24"/>
        </w:rPr>
        <w:t>倍数，用以衡量偿付借款利息的能力。其计算公式为</w:t>
      </w:r>
      <w:r>
        <w:rPr>
          <w:rFonts w:asciiTheme="minorEastAsia" w:eastAsiaTheme="minorEastAsia" w:hAnsiTheme="minorEastAsia" w:hint="eastAsia"/>
          <w:sz w:val="24"/>
        </w:rPr>
        <w:t>：</w:t>
      </w:r>
    </w:p>
    <w:p w:rsidR="00D879C9" w:rsidRPr="00D879C9" w:rsidRDefault="00D879C9" w:rsidP="00D879C9">
      <w:pPr>
        <w:spacing w:line="380" w:lineRule="exact"/>
        <w:ind w:firstLineChars="176" w:firstLine="422"/>
        <w:jc w:val="center"/>
        <w:rPr>
          <w:rFonts w:asciiTheme="minorEastAsia" w:eastAsiaTheme="minorEastAsia" w:hAnsiTheme="minorEastAsia" w:hint="eastAsia"/>
          <w:sz w:val="24"/>
        </w:rPr>
      </w:pPr>
      <w:r w:rsidRPr="00D879C9">
        <w:rPr>
          <w:rFonts w:asciiTheme="minorEastAsia" w:eastAsiaTheme="minorEastAsia" w:hAnsiTheme="minorEastAsia" w:hint="eastAsia"/>
          <w:sz w:val="24"/>
        </w:rPr>
        <w:lastRenderedPageBreak/>
        <w:t>利息保障倍数=息税前利润</w:t>
      </w:r>
      <w:r>
        <w:rPr>
          <w:rFonts w:asciiTheme="minorEastAsia" w:eastAsiaTheme="minorEastAsia" w:hAnsiTheme="minorEastAsia" w:hint="eastAsia"/>
          <w:sz w:val="24"/>
        </w:rPr>
        <w:t>÷应付</w:t>
      </w:r>
      <w:r w:rsidRPr="00D879C9">
        <w:rPr>
          <w:rFonts w:asciiTheme="minorEastAsia" w:eastAsiaTheme="minorEastAsia" w:hAnsiTheme="minorEastAsia" w:hint="eastAsia"/>
          <w:sz w:val="24"/>
        </w:rPr>
        <w:t>利息</w:t>
      </w:r>
    </w:p>
    <w:p w:rsidR="00D879C9" w:rsidRPr="00417A16" w:rsidRDefault="00D879C9" w:rsidP="00D879C9">
      <w:pPr>
        <w:spacing w:line="380" w:lineRule="exact"/>
        <w:ind w:firstLineChars="176" w:firstLine="422"/>
        <w:rPr>
          <w:rFonts w:asciiTheme="minorEastAsia" w:eastAsiaTheme="minorEastAsia" w:hAnsiTheme="minorEastAsia" w:hint="eastAsia"/>
          <w:sz w:val="24"/>
        </w:rPr>
      </w:pPr>
      <w:r w:rsidRPr="00D879C9">
        <w:rPr>
          <w:rFonts w:asciiTheme="minorEastAsia" w:eastAsiaTheme="minorEastAsia" w:hAnsiTheme="minorEastAsia" w:hint="eastAsia"/>
          <w:sz w:val="24"/>
        </w:rPr>
        <w:t>公式中的分子</w:t>
      </w:r>
      <w:r>
        <w:rPr>
          <w:rFonts w:asciiTheme="minorEastAsia" w:eastAsiaTheme="minorEastAsia" w:hAnsiTheme="minorEastAsia" w:hint="eastAsia"/>
          <w:sz w:val="24"/>
        </w:rPr>
        <w:t>“</w:t>
      </w:r>
      <w:r w:rsidRPr="00D879C9">
        <w:rPr>
          <w:rFonts w:asciiTheme="minorEastAsia" w:eastAsiaTheme="minorEastAsia" w:hAnsiTheme="minorEastAsia" w:hint="eastAsia"/>
          <w:sz w:val="24"/>
        </w:rPr>
        <w:t>息税前利润</w:t>
      </w:r>
      <w:r>
        <w:rPr>
          <w:rFonts w:asciiTheme="minorEastAsia" w:eastAsiaTheme="minorEastAsia" w:hAnsiTheme="minorEastAsia" w:hint="eastAsia"/>
          <w:sz w:val="24"/>
        </w:rPr>
        <w:t>”</w:t>
      </w:r>
      <w:r w:rsidRPr="00D879C9">
        <w:rPr>
          <w:rFonts w:asciiTheme="minorEastAsia" w:eastAsiaTheme="minorEastAsia" w:hAnsiTheme="minorEastAsia" w:hint="eastAsia"/>
          <w:sz w:val="24"/>
        </w:rPr>
        <w:t>是</w:t>
      </w:r>
      <w:proofErr w:type="gramStart"/>
      <w:r w:rsidRPr="00D879C9">
        <w:rPr>
          <w:rFonts w:asciiTheme="minorEastAsia" w:eastAsiaTheme="minorEastAsia" w:hAnsiTheme="minorEastAsia" w:hint="eastAsia"/>
          <w:sz w:val="24"/>
        </w:rPr>
        <w:t>指利润</w:t>
      </w:r>
      <w:proofErr w:type="gramEnd"/>
      <w:r w:rsidRPr="00D879C9">
        <w:rPr>
          <w:rFonts w:asciiTheme="minorEastAsia" w:eastAsiaTheme="minorEastAsia" w:hAnsiTheme="minorEastAsia" w:hint="eastAsia"/>
          <w:sz w:val="24"/>
        </w:rPr>
        <w:t>表中未扣除利息费用和所得税前的利润</w:t>
      </w:r>
      <w:r>
        <w:rPr>
          <w:rFonts w:asciiTheme="minorEastAsia" w:eastAsiaTheme="minorEastAsia" w:hAnsiTheme="minorEastAsia" w:hint="eastAsia"/>
          <w:sz w:val="24"/>
        </w:rPr>
        <w:t>；</w:t>
      </w:r>
      <w:r w:rsidRPr="00D879C9">
        <w:rPr>
          <w:rFonts w:asciiTheme="minorEastAsia" w:eastAsiaTheme="minorEastAsia" w:hAnsiTheme="minorEastAsia" w:hint="eastAsia"/>
          <w:sz w:val="24"/>
        </w:rPr>
        <w:t>公式中的分母</w:t>
      </w:r>
      <w:r>
        <w:rPr>
          <w:rFonts w:asciiTheme="minorEastAsia" w:eastAsiaTheme="minorEastAsia" w:hAnsiTheme="minorEastAsia" w:hint="eastAsia"/>
          <w:sz w:val="24"/>
        </w:rPr>
        <w:t>“应付利息”</w:t>
      </w:r>
      <w:r w:rsidRPr="00D879C9">
        <w:rPr>
          <w:rFonts w:asciiTheme="minorEastAsia" w:eastAsiaTheme="minorEastAsia" w:hAnsiTheme="minorEastAsia" w:hint="eastAsia"/>
          <w:sz w:val="24"/>
        </w:rPr>
        <w:t>是指本期发生的全部应付利息，不仅包括财务费用中的利息费用，还应包括资本化利息。资本化利息虽然不在利润表中扣除，但仍然是要偿还的。利息保障倍数的重点是衡量企业支付利息的能力，没有足够大的息税前利润，利息的支付就会发生困难。</w:t>
      </w:r>
    </w:p>
    <w:p w:rsidR="00417A16" w:rsidRDefault="00417A16" w:rsidP="004830B0">
      <w:pPr>
        <w:spacing w:line="380" w:lineRule="exact"/>
        <w:ind w:firstLineChars="176" w:firstLine="424"/>
        <w:rPr>
          <w:rFonts w:asciiTheme="minorEastAsia" w:eastAsiaTheme="minorEastAsia" w:hAnsiTheme="minorEastAsia" w:hint="eastAsia"/>
          <w:b/>
          <w:sz w:val="24"/>
        </w:rPr>
      </w:pPr>
    </w:p>
    <w:p w:rsidR="00D6393C" w:rsidRPr="004830B0" w:rsidRDefault="00D6393C" w:rsidP="004830B0">
      <w:pPr>
        <w:spacing w:line="380" w:lineRule="exact"/>
        <w:ind w:firstLineChars="176" w:firstLine="424"/>
        <w:rPr>
          <w:rFonts w:asciiTheme="minorEastAsia" w:eastAsiaTheme="minorEastAsia" w:hAnsiTheme="minorEastAsia"/>
          <w:b/>
          <w:sz w:val="24"/>
        </w:rPr>
      </w:pPr>
      <w:r w:rsidRPr="004830B0">
        <w:rPr>
          <w:rFonts w:asciiTheme="minorEastAsia" w:eastAsiaTheme="minorEastAsia" w:hAnsiTheme="minorEastAsia" w:hint="eastAsia"/>
          <w:b/>
          <w:sz w:val="24"/>
        </w:rPr>
        <w:t>三、判断题（10分，每题1分）</w:t>
      </w:r>
    </w:p>
    <w:tbl>
      <w:tblPr>
        <w:tblStyle w:val="a3"/>
        <w:tblW w:w="4466" w:type="pct"/>
        <w:jc w:val="center"/>
        <w:tblLook w:val="01E0" w:firstRow="1" w:lastRow="1" w:firstColumn="1" w:lastColumn="1" w:noHBand="0" w:noVBand="0"/>
      </w:tblPr>
      <w:tblGrid>
        <w:gridCol w:w="764"/>
        <w:gridCol w:w="763"/>
        <w:gridCol w:w="761"/>
        <w:gridCol w:w="761"/>
        <w:gridCol w:w="761"/>
        <w:gridCol w:w="761"/>
        <w:gridCol w:w="761"/>
        <w:gridCol w:w="761"/>
        <w:gridCol w:w="761"/>
        <w:gridCol w:w="758"/>
      </w:tblGrid>
      <w:tr w:rsidR="00D6393C" w:rsidRPr="004830B0" w:rsidTr="004830B0">
        <w:trPr>
          <w:trHeight w:val="110"/>
          <w:jc w:val="center"/>
        </w:trPr>
        <w:tc>
          <w:tcPr>
            <w:tcW w:w="50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w:t>
            </w:r>
          </w:p>
        </w:tc>
        <w:tc>
          <w:tcPr>
            <w:tcW w:w="50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2</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3</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4</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5</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6</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7</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8</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9</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10</w:t>
            </w:r>
          </w:p>
        </w:tc>
      </w:tr>
      <w:tr w:rsidR="00D6393C" w:rsidRPr="004830B0" w:rsidTr="004830B0">
        <w:trPr>
          <w:trHeight w:val="119"/>
          <w:jc w:val="center"/>
        </w:trPr>
        <w:tc>
          <w:tcPr>
            <w:tcW w:w="50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1"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c>
          <w:tcPr>
            <w:tcW w:w="500" w:type="pct"/>
          </w:tcPr>
          <w:p w:rsidR="00D6393C" w:rsidRPr="004830B0" w:rsidRDefault="00D6393C" w:rsidP="00ED19DB">
            <w:pPr>
              <w:spacing w:line="380" w:lineRule="exact"/>
              <w:rPr>
                <w:rFonts w:asciiTheme="minorEastAsia" w:eastAsiaTheme="minorEastAsia" w:hAnsiTheme="minorEastAsia"/>
                <w:sz w:val="24"/>
              </w:rPr>
            </w:pPr>
            <w:r w:rsidRPr="004830B0">
              <w:rPr>
                <w:rFonts w:asciiTheme="minorEastAsia" w:eastAsiaTheme="minorEastAsia" w:hAnsiTheme="minorEastAsia" w:hint="eastAsia"/>
                <w:sz w:val="24"/>
              </w:rPr>
              <w:t>√</w:t>
            </w:r>
          </w:p>
        </w:tc>
      </w:tr>
    </w:tbl>
    <w:p w:rsidR="004830B0" w:rsidRDefault="004830B0" w:rsidP="00D6393C">
      <w:pPr>
        <w:spacing w:line="380" w:lineRule="exact"/>
        <w:rPr>
          <w:rFonts w:asciiTheme="minorEastAsia" w:eastAsiaTheme="minorEastAsia" w:hAnsiTheme="minorEastAsia" w:hint="eastAsia"/>
          <w:sz w:val="24"/>
        </w:rPr>
      </w:pPr>
    </w:p>
    <w:p w:rsidR="00D6393C" w:rsidRPr="004830B0" w:rsidRDefault="00D6393C" w:rsidP="004830B0">
      <w:pPr>
        <w:spacing w:line="380" w:lineRule="exact"/>
        <w:ind w:firstLineChars="176" w:firstLine="424"/>
        <w:rPr>
          <w:rFonts w:asciiTheme="minorEastAsia" w:eastAsiaTheme="minorEastAsia" w:hAnsiTheme="minorEastAsia"/>
          <w:b/>
          <w:sz w:val="24"/>
        </w:rPr>
      </w:pPr>
      <w:r w:rsidRPr="004830B0">
        <w:rPr>
          <w:rFonts w:asciiTheme="minorEastAsia" w:eastAsiaTheme="minorEastAsia" w:hAnsiTheme="minorEastAsia" w:hint="eastAsia"/>
          <w:b/>
          <w:sz w:val="24"/>
        </w:rPr>
        <w:t>四、简答题（25分，每题5分）</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1.</w:t>
      </w:r>
      <w:r w:rsidRPr="00C203A2">
        <w:rPr>
          <w:rFonts w:hint="eastAsia"/>
        </w:rPr>
        <w:t xml:space="preserve"> </w:t>
      </w:r>
      <w:r w:rsidRPr="00C203A2">
        <w:rPr>
          <w:rFonts w:asciiTheme="minorEastAsia" w:eastAsiaTheme="minorEastAsia" w:hAnsiTheme="minorEastAsia" w:hint="eastAsia"/>
          <w:sz w:val="24"/>
        </w:rPr>
        <w:t>企业的财务活动是以企业为主体来进行的，企业作为法人在组织财务活动过程中，必然与企业内外部有关各方发生广泛的经济利益关系，这就是企业的财务关系。企业的财务关系可概括为以下几个方面。</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（1）</w:t>
      </w:r>
      <w:r w:rsidRPr="00C203A2">
        <w:rPr>
          <w:rFonts w:asciiTheme="minorEastAsia" w:eastAsiaTheme="minorEastAsia" w:hAnsiTheme="minorEastAsia" w:hint="eastAsia"/>
          <w:sz w:val="24"/>
        </w:rPr>
        <w:t>企业与国家行政管理者(政府)之间的财务关系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政府作为行政管理者，担负着维护社会正常秩序、保卫国家安全、组织和管理社会活动等任务。为完成这一任务，政府必然无偿参与企业利润的分配。企业则必然按照国家税法规定缴纳各种税款。这种关系体现为一种强制和无偿的分配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（2）</w:t>
      </w:r>
      <w:r w:rsidRPr="00C203A2">
        <w:rPr>
          <w:rFonts w:asciiTheme="minorEastAsia" w:eastAsiaTheme="minorEastAsia" w:hAnsiTheme="minorEastAsia" w:hint="eastAsia"/>
          <w:sz w:val="24"/>
        </w:rPr>
        <w:t>企业与投资者之间的财务关系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这主要是指企业的所有者向企业投入资本形成的所有权关系。企业的所有者主要有国家、个人和法人单位，它具体表现为独资、控股和参股关系。企业作为独立的经营实体，独立经营，自负盈亏，实现所有者资本的保值与增值。所有者以出资人的身份参与企业税后利润的分配，体现为所有权性质的投资与受资的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（3）</w:t>
      </w:r>
      <w:r w:rsidRPr="00C203A2">
        <w:rPr>
          <w:rFonts w:asciiTheme="minorEastAsia" w:eastAsiaTheme="minorEastAsia" w:hAnsiTheme="minorEastAsia" w:hint="eastAsia"/>
          <w:sz w:val="24"/>
        </w:rPr>
        <w:t>企业与债权人之间的财务关系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这主要是指债权人向企业贷放资金，企业按借款合同的规定按时支付利息和归还本金所形成的经济关系，企业的债权人主要有金融机构、企业和个人。企业除利用权益资金进行经营活动外，还要借入一定数量的资金，以便扩大企业经营规模，降低资金成本。企业同债权人的财务关系在性质上属于债务与债权关系。在这种关系中，债权人不向资本投资者那样有权直接参与企业经营管理，对企业的重大活动不享有表决权，也不参与剩余收益的分配，但在企业破产清算时享有优先求偿权。因此债权人投资的风险相对较小，收益也较低。</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（4）</w:t>
      </w:r>
      <w:r w:rsidRPr="00C203A2">
        <w:rPr>
          <w:rFonts w:asciiTheme="minorEastAsia" w:eastAsiaTheme="minorEastAsia" w:hAnsiTheme="minorEastAsia" w:hint="eastAsia"/>
          <w:sz w:val="24"/>
        </w:rPr>
        <w:t>企业与受资者之间的财务关系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这主要是指企业以购买股票或直接投资的形式向其他企业投资所形成的经</w:t>
      </w:r>
      <w:r w:rsidRPr="00C203A2">
        <w:rPr>
          <w:rFonts w:asciiTheme="minorEastAsia" w:eastAsiaTheme="minorEastAsia" w:hAnsiTheme="minorEastAsia" w:hint="eastAsia"/>
          <w:sz w:val="24"/>
        </w:rPr>
        <w:lastRenderedPageBreak/>
        <w:t>济关系。随着市场经济的不断深入发展，企业经营规模和经营范围的不断扩大，这种关系将会越来越广泛。企业与受资方的财务关系体现为所有权性质的投资与受资的关系。企业向其他单位投资，依其出资额，可形成独资、控股和参股情况，并根据其出资份额参与受资方的重大决策和利润分配。企业投资最终目的是取得收益，但预期收益能否实现，也存在一定的投资风险。投资风险大，要求的收益高。</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（5）</w:t>
      </w:r>
      <w:r w:rsidRPr="00C203A2">
        <w:rPr>
          <w:rFonts w:asciiTheme="minorEastAsia" w:eastAsiaTheme="minorEastAsia" w:hAnsiTheme="minorEastAsia" w:hint="eastAsia"/>
          <w:sz w:val="24"/>
        </w:rPr>
        <w:t>企业与债务人之间的财务关系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这主要是指企业将资金购买债券、提供借款或商业信用等形式出借给其他单位所形成的经济关系。企业将资金借出后，有权要求其债务人按约定的条件支付利息和归还本金。企业同其他债务人的关系体现为债权与债务关系。企业在提供信用的过程中，一方面产生直接的信用收入，另一方面也要承担相应的机会成本和坏账损失的风险，企业必须考虑两者的对称性。</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（6）</w:t>
      </w:r>
      <w:r w:rsidRPr="00C203A2">
        <w:rPr>
          <w:rFonts w:asciiTheme="minorEastAsia" w:eastAsiaTheme="minorEastAsia" w:hAnsiTheme="minorEastAsia" w:hint="eastAsia"/>
          <w:sz w:val="24"/>
        </w:rPr>
        <w:t>企业内部各单位之间的财务关系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这主要是指企业内部各单位之间在生产经营各环节中相互提供产品或劳务所形成的经济关系。企业内部实行责任预算和责任考核与评价的情况下，企业内部各责任中心之间相互提供产品与劳务，应以内部转移价格进行核算。这种在企业内部形成的资金结算关系，体现了企业内部各单位之间的利益均衡关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（7）</w:t>
      </w:r>
      <w:r w:rsidRPr="00C203A2">
        <w:rPr>
          <w:rFonts w:asciiTheme="minorEastAsia" w:eastAsiaTheme="minorEastAsia" w:hAnsiTheme="minorEastAsia" w:hint="eastAsia"/>
          <w:sz w:val="24"/>
        </w:rPr>
        <w:t>企业与职工之间的财务关系</w:t>
      </w:r>
    </w:p>
    <w:p w:rsidR="00C203A2" w:rsidRDefault="00C203A2" w:rsidP="00C203A2">
      <w:pPr>
        <w:spacing w:line="380" w:lineRule="exact"/>
        <w:ind w:firstLineChars="176" w:firstLine="422"/>
        <w:rPr>
          <w:rFonts w:asciiTheme="minorEastAsia" w:eastAsiaTheme="minorEastAsia" w:hAnsiTheme="minorEastAsia" w:hint="eastAsia"/>
          <w:b/>
          <w:sz w:val="24"/>
        </w:rPr>
      </w:pPr>
      <w:r w:rsidRPr="00C203A2">
        <w:rPr>
          <w:rFonts w:asciiTheme="minorEastAsia" w:eastAsiaTheme="minorEastAsia" w:hAnsiTheme="minorEastAsia" w:hint="eastAsia"/>
          <w:sz w:val="24"/>
        </w:rPr>
        <w:t>这主要是指企业向职工支付劳动报酬过程中所形成的经济关系。职工是企业的劳动者，他们以自身提供的劳动作为参加企业分配的依据。企业根据劳动者的劳动情况，用其收入向职工支付工资、津贴和奖金，并按规定提取公益金等，体现着职工个人和集体在劳动成果上的分配关系。</w:t>
      </w:r>
    </w:p>
    <w:p w:rsidR="00C203A2" w:rsidRDefault="00C203A2" w:rsidP="004830B0">
      <w:pPr>
        <w:spacing w:line="380" w:lineRule="exact"/>
        <w:ind w:firstLineChars="176" w:firstLine="424"/>
        <w:rPr>
          <w:rFonts w:asciiTheme="minorEastAsia" w:eastAsiaTheme="minorEastAsia" w:hAnsiTheme="minorEastAsia" w:hint="eastAsia"/>
          <w:b/>
          <w:sz w:val="24"/>
        </w:rPr>
      </w:pP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2.</w:t>
      </w:r>
      <w:r w:rsidRPr="00C203A2">
        <w:rPr>
          <w:rFonts w:hint="eastAsia"/>
        </w:rPr>
        <w:t xml:space="preserve"> </w:t>
      </w:r>
      <w:r>
        <w:rPr>
          <w:rFonts w:asciiTheme="minorEastAsia" w:eastAsiaTheme="minorEastAsia" w:hAnsiTheme="minorEastAsia" w:hint="eastAsia"/>
          <w:sz w:val="24"/>
        </w:rPr>
        <w:t>（1）</w:t>
      </w:r>
      <w:r w:rsidRPr="00C203A2">
        <w:rPr>
          <w:rFonts w:asciiTheme="minorEastAsia" w:eastAsiaTheme="minorEastAsia" w:hAnsiTheme="minorEastAsia" w:hint="eastAsia"/>
          <w:sz w:val="24"/>
        </w:rPr>
        <w:t>从个别理财主体的角度看, 风险</w:t>
      </w:r>
      <w:r>
        <w:rPr>
          <w:rFonts w:asciiTheme="minorEastAsia" w:eastAsiaTheme="minorEastAsia" w:hAnsiTheme="minorEastAsia" w:hint="eastAsia"/>
          <w:sz w:val="24"/>
        </w:rPr>
        <w:t>可</w:t>
      </w:r>
      <w:r w:rsidRPr="00C203A2">
        <w:rPr>
          <w:rFonts w:asciiTheme="minorEastAsia" w:eastAsiaTheme="minorEastAsia" w:hAnsiTheme="minorEastAsia" w:hint="eastAsia"/>
          <w:sz w:val="24"/>
        </w:rPr>
        <w:t>分为市场风险和公司特有风险两类</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市场风险是指那些对所有企业产生影响的因素引起的风险, 如战争、自然灾害、经济衰退、通货膨胀等。这类风险涉及所有企业, 不能通过多角化投资来</w:t>
      </w:r>
      <w:proofErr w:type="gramStart"/>
      <w:r w:rsidRPr="00C203A2">
        <w:rPr>
          <w:rFonts w:asciiTheme="minorEastAsia" w:eastAsiaTheme="minorEastAsia" w:hAnsiTheme="minorEastAsia" w:hint="eastAsia"/>
          <w:sz w:val="24"/>
        </w:rPr>
        <w:t>分散,</w:t>
      </w:r>
      <w:proofErr w:type="gramEnd"/>
      <w:r w:rsidRPr="00C203A2">
        <w:rPr>
          <w:rFonts w:asciiTheme="minorEastAsia" w:eastAsiaTheme="minorEastAsia" w:hAnsiTheme="minorEastAsia" w:hint="eastAsia"/>
          <w:sz w:val="24"/>
        </w:rPr>
        <w:t xml:space="preserve"> 因此, 又称不可分散风险或系统风险。</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公司特有风险是指发生于个别企业的特有事项造成的风险, 如罢工、 诉讼失败、失去销售市场、新产品开发失败等。这类事件是随机发生的, 因而可以通过多角化投资来分散，即发生于一家公司的不利事件可以被其他公司的有利事件所抵消。这类风险也称可分散风险或非系统风险。</w:t>
      </w:r>
    </w:p>
    <w:p w:rsidR="00C203A2" w:rsidRPr="00C203A2" w:rsidRDefault="00C203A2" w:rsidP="00C203A2">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（2）</w:t>
      </w:r>
      <w:r w:rsidRPr="00C203A2">
        <w:rPr>
          <w:rFonts w:asciiTheme="minorEastAsia" w:eastAsiaTheme="minorEastAsia" w:hAnsiTheme="minorEastAsia" w:hint="eastAsia"/>
          <w:sz w:val="24"/>
        </w:rPr>
        <w:t>从企业本身来看, 风险可分为经营风险和财务风险两大类</w:t>
      </w:r>
    </w:p>
    <w:p w:rsidR="00C203A2" w:rsidRPr="00947E52" w:rsidRDefault="00C203A2" w:rsidP="00C203A2">
      <w:pPr>
        <w:spacing w:line="380" w:lineRule="exact"/>
        <w:ind w:firstLineChars="176" w:firstLine="422"/>
        <w:rPr>
          <w:rFonts w:asciiTheme="minorEastAsia" w:eastAsiaTheme="minorEastAsia" w:hAnsiTheme="minorEastAsia" w:hint="eastAsia"/>
          <w:sz w:val="24"/>
        </w:rPr>
      </w:pPr>
      <w:r w:rsidRPr="00C203A2">
        <w:rPr>
          <w:rFonts w:asciiTheme="minorEastAsia" w:eastAsiaTheme="minorEastAsia" w:hAnsiTheme="minorEastAsia" w:hint="eastAsia"/>
          <w:sz w:val="24"/>
        </w:rPr>
        <w:t>经营风险是指因生产经营方面的原因给企业盈利带来的不确定性。经营风险是任何商业活动都有的，也称为商业风险。经营风险主要来自于：①市场销售</w:t>
      </w:r>
      <w:r>
        <w:rPr>
          <w:rFonts w:asciiTheme="minorEastAsia" w:eastAsiaTheme="minorEastAsia" w:hAnsiTheme="minorEastAsia" w:hint="eastAsia"/>
          <w:sz w:val="24"/>
        </w:rPr>
        <w:t>；</w:t>
      </w:r>
      <w:r w:rsidRPr="00C203A2">
        <w:rPr>
          <w:rFonts w:asciiTheme="minorEastAsia" w:eastAsiaTheme="minorEastAsia" w:hAnsiTheme="minorEastAsia" w:hint="eastAsia"/>
          <w:sz w:val="24"/>
        </w:rPr>
        <w:t>②生产成本</w:t>
      </w:r>
      <w:r>
        <w:rPr>
          <w:rFonts w:asciiTheme="minorEastAsia" w:eastAsiaTheme="minorEastAsia" w:hAnsiTheme="minorEastAsia" w:hint="eastAsia"/>
          <w:sz w:val="24"/>
        </w:rPr>
        <w:t>；</w:t>
      </w:r>
      <w:r w:rsidRPr="00C203A2">
        <w:rPr>
          <w:rFonts w:asciiTheme="minorEastAsia" w:eastAsiaTheme="minorEastAsia" w:hAnsiTheme="minorEastAsia" w:hint="eastAsia"/>
          <w:sz w:val="24"/>
        </w:rPr>
        <w:t>③生产技术</w:t>
      </w:r>
      <w:r>
        <w:rPr>
          <w:rFonts w:asciiTheme="minorEastAsia" w:eastAsiaTheme="minorEastAsia" w:hAnsiTheme="minorEastAsia" w:hint="eastAsia"/>
          <w:sz w:val="24"/>
        </w:rPr>
        <w:t>；</w:t>
      </w:r>
      <w:r w:rsidRPr="00C203A2">
        <w:rPr>
          <w:rFonts w:asciiTheme="minorEastAsia" w:eastAsiaTheme="minorEastAsia" w:hAnsiTheme="minorEastAsia" w:hint="eastAsia"/>
          <w:sz w:val="24"/>
        </w:rPr>
        <w:t>④其他(外部的环境变化，如天灾、经济不景气、通</w:t>
      </w:r>
      <w:r w:rsidRPr="00947E52">
        <w:rPr>
          <w:rFonts w:asciiTheme="minorEastAsia" w:eastAsiaTheme="minorEastAsia" w:hAnsiTheme="minorEastAsia" w:hint="eastAsia"/>
          <w:sz w:val="24"/>
        </w:rPr>
        <w:lastRenderedPageBreak/>
        <w:t>货膨胀等)。</w:t>
      </w:r>
    </w:p>
    <w:p w:rsidR="00C203A2" w:rsidRPr="00947E52" w:rsidRDefault="00C203A2" w:rsidP="00C203A2">
      <w:pPr>
        <w:spacing w:line="380" w:lineRule="exact"/>
        <w:ind w:firstLineChars="176" w:firstLine="422"/>
        <w:rPr>
          <w:rFonts w:asciiTheme="minorEastAsia" w:eastAsiaTheme="minorEastAsia" w:hAnsiTheme="minorEastAsia" w:hint="eastAsia"/>
          <w:sz w:val="24"/>
        </w:rPr>
      </w:pPr>
      <w:r w:rsidRPr="00947E52">
        <w:rPr>
          <w:rFonts w:asciiTheme="minorEastAsia" w:eastAsiaTheme="minorEastAsia" w:hAnsiTheme="minorEastAsia" w:hint="eastAsia"/>
          <w:sz w:val="24"/>
        </w:rPr>
        <w:t>财务风险又称筹资风险, 是指由于举债而给企业财务成果带来的不确定性。由于许多因素的影响, 企业</w:t>
      </w:r>
      <w:proofErr w:type="gramStart"/>
      <w:r w:rsidRPr="00947E52">
        <w:rPr>
          <w:rFonts w:asciiTheme="minorEastAsia" w:eastAsiaTheme="minorEastAsia" w:hAnsiTheme="minorEastAsia" w:hint="eastAsia"/>
          <w:sz w:val="24"/>
        </w:rPr>
        <w:t>息</w:t>
      </w:r>
      <w:proofErr w:type="gramEnd"/>
      <w:r w:rsidRPr="00947E52">
        <w:rPr>
          <w:rFonts w:asciiTheme="minorEastAsia" w:eastAsiaTheme="minorEastAsia" w:hAnsiTheme="minorEastAsia" w:hint="eastAsia"/>
          <w:sz w:val="24"/>
        </w:rPr>
        <w:t>税前资金利润率和借入资金利息率差额具有不确定性, 从而引起自有资金利润率的高低变化，这种风险即为筹资风险。</w:t>
      </w:r>
    </w:p>
    <w:p w:rsidR="00731ECB" w:rsidRPr="00947E52" w:rsidRDefault="00731ECB" w:rsidP="00731ECB">
      <w:pPr>
        <w:spacing w:line="380" w:lineRule="exact"/>
        <w:ind w:firstLineChars="176" w:firstLine="422"/>
        <w:rPr>
          <w:rFonts w:asciiTheme="minorEastAsia" w:eastAsiaTheme="minorEastAsia" w:hAnsiTheme="minorEastAsia" w:hint="eastAsia"/>
          <w:sz w:val="24"/>
        </w:rPr>
      </w:pPr>
    </w:p>
    <w:p w:rsidR="00947E52" w:rsidRPr="00947E52" w:rsidRDefault="00731ECB" w:rsidP="00947E52">
      <w:pPr>
        <w:spacing w:line="380" w:lineRule="exact"/>
        <w:ind w:firstLineChars="176" w:firstLine="422"/>
        <w:rPr>
          <w:rFonts w:hint="eastAsia"/>
          <w:sz w:val="24"/>
        </w:rPr>
      </w:pPr>
      <w:r w:rsidRPr="00947E52">
        <w:rPr>
          <w:rFonts w:asciiTheme="minorEastAsia" w:eastAsiaTheme="minorEastAsia" w:hAnsiTheme="minorEastAsia" w:hint="eastAsia"/>
          <w:sz w:val="24"/>
        </w:rPr>
        <w:t>3.</w:t>
      </w:r>
      <w:r w:rsidR="00947E52" w:rsidRPr="00947E52">
        <w:rPr>
          <w:rFonts w:hint="eastAsia"/>
          <w:sz w:val="24"/>
        </w:rPr>
        <w:t xml:space="preserve"> </w:t>
      </w:r>
      <w:r w:rsidR="00947E52" w:rsidRPr="00947E52">
        <w:rPr>
          <w:rFonts w:hint="eastAsia"/>
          <w:sz w:val="24"/>
        </w:rPr>
        <w:t>（</w:t>
      </w:r>
      <w:r w:rsidR="00947E52" w:rsidRPr="00947E52">
        <w:rPr>
          <w:rFonts w:hint="eastAsia"/>
          <w:sz w:val="24"/>
        </w:rPr>
        <w:t>1</w:t>
      </w:r>
      <w:r w:rsidR="00947E52" w:rsidRPr="00947E52">
        <w:rPr>
          <w:rFonts w:hint="eastAsia"/>
          <w:sz w:val="24"/>
        </w:rPr>
        <w:t>）财务控制的含义</w:t>
      </w:r>
    </w:p>
    <w:p w:rsidR="00947E52" w:rsidRPr="00947E52" w:rsidRDefault="00947E52" w:rsidP="00947E52">
      <w:pPr>
        <w:spacing w:line="380" w:lineRule="exact"/>
        <w:ind w:firstLineChars="176" w:firstLine="422"/>
        <w:rPr>
          <w:rFonts w:asciiTheme="minorEastAsia" w:eastAsiaTheme="minorEastAsia" w:hAnsiTheme="minorEastAsia" w:hint="eastAsia"/>
          <w:sz w:val="24"/>
        </w:rPr>
      </w:pPr>
      <w:r w:rsidRPr="00947E52">
        <w:rPr>
          <w:rFonts w:asciiTheme="minorEastAsia" w:eastAsiaTheme="minorEastAsia" w:hAnsiTheme="minorEastAsia" w:hint="eastAsia"/>
          <w:sz w:val="24"/>
        </w:rPr>
        <w:t>企业财务控制是指利用有关信息和特定手段，对企业财务活动实施影响或调节，以保证其财务预算实现的全过程。</w:t>
      </w:r>
    </w:p>
    <w:p w:rsidR="00947E52" w:rsidRPr="00947E52" w:rsidRDefault="00947E52" w:rsidP="00947E52">
      <w:pPr>
        <w:spacing w:line="380" w:lineRule="exact"/>
        <w:ind w:firstLineChars="176" w:firstLine="422"/>
        <w:rPr>
          <w:rFonts w:asciiTheme="minorEastAsia" w:eastAsiaTheme="minorEastAsia" w:hAnsiTheme="minorEastAsia" w:hint="eastAsia"/>
          <w:sz w:val="24"/>
        </w:rPr>
      </w:pPr>
      <w:r w:rsidRPr="00947E52">
        <w:rPr>
          <w:rFonts w:asciiTheme="minorEastAsia" w:eastAsiaTheme="minorEastAsia" w:hAnsiTheme="minorEastAsia" w:hint="eastAsia"/>
          <w:sz w:val="24"/>
        </w:rPr>
        <w:t>（2）</w:t>
      </w:r>
      <w:r w:rsidRPr="00947E52">
        <w:rPr>
          <w:rFonts w:asciiTheme="minorEastAsia" w:eastAsiaTheme="minorEastAsia" w:hAnsiTheme="minorEastAsia" w:hint="eastAsia"/>
          <w:sz w:val="24"/>
        </w:rPr>
        <w:t>财务控制</w:t>
      </w:r>
      <w:r w:rsidRPr="00947E52">
        <w:rPr>
          <w:rFonts w:asciiTheme="minorEastAsia" w:eastAsiaTheme="minorEastAsia" w:hAnsiTheme="minorEastAsia" w:hint="eastAsia"/>
          <w:sz w:val="24"/>
        </w:rPr>
        <w:t>的</w:t>
      </w:r>
      <w:r w:rsidRPr="00947E52">
        <w:rPr>
          <w:rFonts w:asciiTheme="minorEastAsia" w:eastAsiaTheme="minorEastAsia" w:hAnsiTheme="minorEastAsia" w:hint="eastAsia"/>
          <w:sz w:val="24"/>
        </w:rPr>
        <w:t>特征。</w:t>
      </w:r>
    </w:p>
    <w:p w:rsidR="00947E52" w:rsidRPr="00947E52" w:rsidRDefault="00947E52" w:rsidP="00947E52">
      <w:pPr>
        <w:spacing w:line="380" w:lineRule="exact"/>
        <w:ind w:firstLineChars="176" w:firstLine="422"/>
        <w:rPr>
          <w:rFonts w:asciiTheme="minorEastAsia" w:eastAsiaTheme="minorEastAsia" w:hAnsiTheme="minorEastAsia" w:hint="eastAsia"/>
          <w:sz w:val="24"/>
        </w:rPr>
      </w:pPr>
      <w:r w:rsidRPr="00947E52">
        <w:rPr>
          <w:rFonts w:asciiTheme="minorEastAsia" w:eastAsiaTheme="minorEastAsia" w:hAnsiTheme="minorEastAsia" w:hint="eastAsia"/>
          <w:sz w:val="24"/>
        </w:rPr>
        <w:t>①</w:t>
      </w:r>
      <w:r w:rsidRPr="00947E52">
        <w:rPr>
          <w:rFonts w:asciiTheme="minorEastAsia" w:eastAsiaTheme="minorEastAsia" w:hAnsiTheme="minorEastAsia" w:hint="eastAsia"/>
          <w:sz w:val="24"/>
        </w:rPr>
        <w:t>价值控制</w:t>
      </w:r>
    </w:p>
    <w:p w:rsidR="00947E52" w:rsidRPr="00947E52" w:rsidRDefault="00947E52" w:rsidP="00947E52">
      <w:pPr>
        <w:spacing w:line="380" w:lineRule="exact"/>
        <w:ind w:firstLineChars="176" w:firstLine="422"/>
        <w:rPr>
          <w:rFonts w:asciiTheme="minorEastAsia" w:eastAsiaTheme="minorEastAsia" w:hAnsiTheme="minorEastAsia" w:hint="eastAsia"/>
          <w:sz w:val="24"/>
        </w:rPr>
      </w:pPr>
      <w:r w:rsidRPr="00947E52">
        <w:rPr>
          <w:rFonts w:asciiTheme="minorEastAsia" w:eastAsiaTheme="minorEastAsia" w:hAnsiTheme="minorEastAsia" w:hint="eastAsia"/>
          <w:sz w:val="24"/>
        </w:rPr>
        <w:t>财务控制对象是以实现财务预算为目标的财务活动，它是企业财务管理的重要内容，财务管理以资金运动为主线，以价值管理为特征，决定了财务控制必须实行价值控制。</w:t>
      </w:r>
    </w:p>
    <w:p w:rsidR="00947E52" w:rsidRPr="00947E52" w:rsidRDefault="00947E52" w:rsidP="00947E52">
      <w:pPr>
        <w:spacing w:line="380" w:lineRule="exact"/>
        <w:ind w:firstLineChars="176" w:firstLine="422"/>
        <w:rPr>
          <w:rFonts w:asciiTheme="minorEastAsia" w:eastAsiaTheme="minorEastAsia" w:hAnsiTheme="minorEastAsia" w:hint="eastAsia"/>
          <w:sz w:val="24"/>
        </w:rPr>
      </w:pPr>
      <w:r w:rsidRPr="00947E52">
        <w:rPr>
          <w:rFonts w:asciiTheme="minorEastAsia" w:eastAsiaTheme="minorEastAsia" w:hAnsiTheme="minorEastAsia" w:hint="eastAsia"/>
          <w:sz w:val="24"/>
        </w:rPr>
        <w:t>②</w:t>
      </w:r>
      <w:r w:rsidRPr="00947E52">
        <w:rPr>
          <w:rFonts w:asciiTheme="minorEastAsia" w:eastAsiaTheme="minorEastAsia" w:hAnsiTheme="minorEastAsia" w:hint="eastAsia"/>
          <w:sz w:val="24"/>
        </w:rPr>
        <w:t>综合控制</w:t>
      </w:r>
    </w:p>
    <w:p w:rsidR="00731ECB" w:rsidRPr="00947E52" w:rsidRDefault="00947E52" w:rsidP="00947E52">
      <w:pPr>
        <w:spacing w:line="380" w:lineRule="exact"/>
        <w:ind w:firstLineChars="176" w:firstLine="422"/>
        <w:rPr>
          <w:rFonts w:asciiTheme="minorEastAsia" w:eastAsiaTheme="minorEastAsia" w:hAnsiTheme="minorEastAsia" w:hint="eastAsia"/>
          <w:b/>
          <w:sz w:val="24"/>
        </w:rPr>
      </w:pPr>
      <w:r w:rsidRPr="00947E52">
        <w:rPr>
          <w:rFonts w:asciiTheme="minorEastAsia" w:eastAsiaTheme="minorEastAsia" w:hAnsiTheme="minorEastAsia" w:hint="eastAsia"/>
          <w:sz w:val="24"/>
        </w:rPr>
        <w:t>财务控制以价值为手段，可以将不同部门、不同层次和不同岗位的各种业务活动综合起来，实行目标控制。</w:t>
      </w:r>
    </w:p>
    <w:p w:rsidR="00C203A2" w:rsidRDefault="00C203A2" w:rsidP="004830B0">
      <w:pPr>
        <w:spacing w:line="380" w:lineRule="exact"/>
        <w:ind w:firstLineChars="176" w:firstLine="424"/>
        <w:rPr>
          <w:rFonts w:asciiTheme="minorEastAsia" w:eastAsiaTheme="minorEastAsia" w:hAnsiTheme="minorEastAsia" w:hint="eastAsia"/>
          <w:b/>
          <w:sz w:val="24"/>
        </w:rPr>
      </w:pPr>
    </w:p>
    <w:p w:rsidR="00947E52" w:rsidRDefault="00947E52" w:rsidP="00947E52">
      <w:pPr>
        <w:ind w:firstLineChars="177" w:firstLine="425"/>
        <w:rPr>
          <w:sz w:val="24"/>
        </w:rPr>
      </w:pPr>
      <w:r w:rsidRPr="00863DF3">
        <w:rPr>
          <w:rFonts w:asciiTheme="minorEastAsia" w:eastAsiaTheme="minorEastAsia" w:hAnsiTheme="minorEastAsia" w:hint="eastAsia"/>
          <w:sz w:val="24"/>
        </w:rPr>
        <w:t>4.</w:t>
      </w:r>
      <w:r w:rsidRPr="00947E52">
        <w:rPr>
          <w:rFonts w:hint="eastAsia"/>
          <w:sz w:val="24"/>
        </w:rPr>
        <w:t xml:space="preserve"> </w:t>
      </w:r>
      <w:r>
        <w:rPr>
          <w:rFonts w:hint="eastAsia"/>
          <w:sz w:val="24"/>
        </w:rPr>
        <w:t>（</w:t>
      </w:r>
      <w:r>
        <w:rPr>
          <w:rFonts w:hint="eastAsia"/>
          <w:sz w:val="24"/>
        </w:rPr>
        <w:t>1</w:t>
      </w:r>
      <w:r>
        <w:rPr>
          <w:rFonts w:hint="eastAsia"/>
          <w:sz w:val="24"/>
        </w:rPr>
        <w:t>）</w:t>
      </w:r>
      <w:r>
        <w:rPr>
          <w:rFonts w:hint="eastAsia"/>
          <w:sz w:val="24"/>
        </w:rPr>
        <w:t>股利无关论</w:t>
      </w:r>
    </w:p>
    <w:p w:rsidR="00947E52" w:rsidRDefault="00947E52" w:rsidP="00947E52">
      <w:pPr>
        <w:rPr>
          <w:sz w:val="24"/>
        </w:rPr>
      </w:pPr>
      <w:r>
        <w:rPr>
          <w:rFonts w:hint="eastAsia"/>
          <w:sz w:val="24"/>
        </w:rPr>
        <w:t xml:space="preserve">    </w:t>
      </w:r>
      <w:r>
        <w:rPr>
          <w:rFonts w:hint="eastAsia"/>
          <w:sz w:val="24"/>
        </w:rPr>
        <w:t>股利无关论（也称</w:t>
      </w:r>
      <w:r>
        <w:rPr>
          <w:rFonts w:hint="eastAsia"/>
          <w:sz w:val="24"/>
        </w:rPr>
        <w:t>MM</w:t>
      </w:r>
      <w:r>
        <w:rPr>
          <w:rFonts w:hint="eastAsia"/>
          <w:sz w:val="24"/>
        </w:rPr>
        <w:t>理论）认为，在一定的假设条件限定下，股利政策不会对公司的价值或股票的价格产生任何影响。一个公司的股票价格完全由公司所选择的投资决策的获利能力和风险组合决定，而与公司的利润分配政策无关。该理论是建立在完全资本市场理论之上的，假定条件包括：第一，市场具有强式效率，没有交易成本，没有任何一个股东的实力足以影响股票价格；第二，不存在任何公司或个人所得税；第三，不存在任何筹资费用；第四，公司的投资决策与股利决策彼此独立，即投资决策不受股利分配的影响；第五，股东对股利收入和资本增值之间并无偏好。</w:t>
      </w:r>
    </w:p>
    <w:p w:rsidR="00947E52" w:rsidRDefault="00947E52" w:rsidP="00947E52">
      <w:pPr>
        <w:rPr>
          <w:sz w:val="24"/>
        </w:rPr>
      </w:pPr>
      <w:r>
        <w:rPr>
          <w:rFonts w:hint="eastAsia"/>
          <w:sz w:val="24"/>
        </w:rPr>
        <w:t xml:space="preserve">   </w:t>
      </w:r>
      <w:r>
        <w:rPr>
          <w:rFonts w:hint="eastAsia"/>
          <w:sz w:val="24"/>
        </w:rPr>
        <w:t>（</w:t>
      </w:r>
      <w:r>
        <w:rPr>
          <w:rFonts w:hint="eastAsia"/>
          <w:sz w:val="24"/>
        </w:rPr>
        <w:t>2</w:t>
      </w:r>
      <w:r>
        <w:rPr>
          <w:rFonts w:hint="eastAsia"/>
          <w:sz w:val="24"/>
        </w:rPr>
        <w:t>）</w:t>
      </w:r>
      <w:r>
        <w:rPr>
          <w:rFonts w:hint="eastAsia"/>
          <w:sz w:val="24"/>
        </w:rPr>
        <w:t>股利相关理论</w:t>
      </w:r>
    </w:p>
    <w:p w:rsidR="00947E52" w:rsidRDefault="00947E52" w:rsidP="00947E52">
      <w:pPr>
        <w:rPr>
          <w:sz w:val="24"/>
        </w:rPr>
      </w:pPr>
      <w:r>
        <w:rPr>
          <w:rFonts w:hint="eastAsia"/>
          <w:sz w:val="24"/>
        </w:rPr>
        <w:t xml:space="preserve">    </w:t>
      </w:r>
      <w:r>
        <w:rPr>
          <w:rFonts w:hint="eastAsia"/>
          <w:sz w:val="24"/>
        </w:rPr>
        <w:t>与股利无关论相反，股利相关理论认为，股利政策会影响公司的价值和股票的价格。</w:t>
      </w:r>
    </w:p>
    <w:p w:rsidR="00947E52" w:rsidRPr="00947E52" w:rsidRDefault="00947E52" w:rsidP="00947E52">
      <w:pPr>
        <w:pStyle w:val="a4"/>
        <w:numPr>
          <w:ilvl w:val="0"/>
          <w:numId w:val="3"/>
        </w:numPr>
        <w:ind w:firstLineChars="0"/>
        <w:rPr>
          <w:sz w:val="24"/>
        </w:rPr>
      </w:pPr>
      <w:r w:rsidRPr="00947E52">
        <w:rPr>
          <w:rFonts w:hint="eastAsia"/>
          <w:sz w:val="24"/>
        </w:rPr>
        <w:t>“手中鸟”理论</w:t>
      </w:r>
    </w:p>
    <w:p w:rsidR="00947E52" w:rsidRDefault="00947E52" w:rsidP="00947E52">
      <w:pPr>
        <w:rPr>
          <w:sz w:val="24"/>
        </w:rPr>
      </w:pPr>
      <w:r>
        <w:rPr>
          <w:rFonts w:hint="eastAsia"/>
          <w:sz w:val="24"/>
        </w:rPr>
        <w:t xml:space="preserve">    </w:t>
      </w:r>
      <w:r>
        <w:rPr>
          <w:rFonts w:hint="eastAsia"/>
          <w:sz w:val="24"/>
        </w:rPr>
        <w:t>“手中鸟”理论认为，公司的股利政策与公司的股票价格是密切相关的，即当公司支付较高的股利时，公司的股票价格会随之上涨，公司价值将得到提高。</w:t>
      </w:r>
    </w:p>
    <w:p w:rsidR="00947E52" w:rsidRDefault="00947E52" w:rsidP="00947E52">
      <w:pPr>
        <w:ind w:firstLine="480"/>
        <w:rPr>
          <w:sz w:val="24"/>
        </w:rPr>
      </w:pPr>
      <w:r>
        <w:rPr>
          <w:rFonts w:hint="eastAsia"/>
          <w:sz w:val="24"/>
        </w:rPr>
        <w:t>②</w:t>
      </w:r>
      <w:r>
        <w:rPr>
          <w:rFonts w:hint="eastAsia"/>
          <w:sz w:val="24"/>
        </w:rPr>
        <w:t>信号传递理论</w:t>
      </w:r>
    </w:p>
    <w:p w:rsidR="00947E52" w:rsidRDefault="00947E52" w:rsidP="00947E52">
      <w:pPr>
        <w:ind w:firstLine="480"/>
        <w:rPr>
          <w:sz w:val="24"/>
        </w:rPr>
      </w:pPr>
      <w:r>
        <w:rPr>
          <w:rFonts w:hint="eastAsia"/>
          <w:sz w:val="24"/>
        </w:rPr>
        <w:t>信号传递理论认为，在信息不对称的情况下，公司可以通过股利政策向市场传递有关公司未来盈利能力的信息，从而会影响公司的股价。一般来讲，预期未来盈利能力强的公司往往愿意通过相对较高的股利支付水平，把自己同预期盈利能力差的公司区别开来，以吸引更多的投资者。</w:t>
      </w:r>
    </w:p>
    <w:p w:rsidR="00947E52" w:rsidRPr="00947E52" w:rsidRDefault="00947E52" w:rsidP="00947E52">
      <w:pPr>
        <w:ind w:firstLineChars="200" w:firstLine="480"/>
        <w:rPr>
          <w:sz w:val="24"/>
        </w:rPr>
      </w:pPr>
      <w:r>
        <w:rPr>
          <w:rFonts w:hint="eastAsia"/>
          <w:sz w:val="24"/>
        </w:rPr>
        <w:t>③</w:t>
      </w:r>
      <w:r w:rsidRPr="00947E52">
        <w:rPr>
          <w:rFonts w:hint="eastAsia"/>
          <w:sz w:val="24"/>
        </w:rPr>
        <w:t>所得税差异理论</w:t>
      </w:r>
    </w:p>
    <w:p w:rsidR="00947E52" w:rsidRDefault="00947E52" w:rsidP="00947E52">
      <w:pPr>
        <w:rPr>
          <w:sz w:val="24"/>
        </w:rPr>
      </w:pPr>
      <w:r>
        <w:rPr>
          <w:rFonts w:hint="eastAsia"/>
          <w:sz w:val="24"/>
        </w:rPr>
        <w:t xml:space="preserve">    </w:t>
      </w:r>
      <w:r>
        <w:rPr>
          <w:rFonts w:hint="eastAsia"/>
          <w:sz w:val="24"/>
        </w:rPr>
        <w:t>所得税差异理论认为，由于普通存在的税率以及纳税时间的差异，资本利得收益比股利收益更有助于实现收益最大化目标，公司应当采用低股利政策。</w:t>
      </w:r>
    </w:p>
    <w:p w:rsidR="00947E52" w:rsidRDefault="00947E52" w:rsidP="00947E52">
      <w:pPr>
        <w:ind w:firstLine="480"/>
        <w:rPr>
          <w:sz w:val="24"/>
        </w:rPr>
      </w:pPr>
      <w:r>
        <w:rPr>
          <w:rFonts w:hint="eastAsia"/>
          <w:sz w:val="24"/>
        </w:rPr>
        <w:t>④</w:t>
      </w:r>
      <w:r>
        <w:rPr>
          <w:rFonts w:hint="eastAsia"/>
          <w:sz w:val="24"/>
        </w:rPr>
        <w:t>代理理论</w:t>
      </w:r>
    </w:p>
    <w:p w:rsidR="00947E52" w:rsidRDefault="00947E52" w:rsidP="00947E52">
      <w:pPr>
        <w:rPr>
          <w:sz w:val="24"/>
        </w:rPr>
      </w:pPr>
      <w:r>
        <w:rPr>
          <w:rFonts w:hint="eastAsia"/>
          <w:sz w:val="24"/>
        </w:rPr>
        <w:lastRenderedPageBreak/>
        <w:t xml:space="preserve">    </w:t>
      </w:r>
      <w:r>
        <w:rPr>
          <w:rFonts w:hint="eastAsia"/>
          <w:sz w:val="24"/>
        </w:rPr>
        <w:t>代理理论认为，</w:t>
      </w:r>
      <w:proofErr w:type="gramStart"/>
      <w:r>
        <w:rPr>
          <w:rFonts w:hint="eastAsia"/>
          <w:sz w:val="24"/>
        </w:rPr>
        <w:t>高支付</w:t>
      </w:r>
      <w:proofErr w:type="gramEnd"/>
      <w:r>
        <w:rPr>
          <w:rFonts w:hint="eastAsia"/>
          <w:sz w:val="24"/>
        </w:rPr>
        <w:t>率的股利政策有助于降低企业的代理成本，但同时也会增加企业的外部融资成本。因此，理想的股利政策应当使两种成本之和最小。</w:t>
      </w:r>
    </w:p>
    <w:p w:rsidR="00947E52" w:rsidRDefault="00947E52" w:rsidP="00947E52">
      <w:pPr>
        <w:rPr>
          <w:sz w:val="24"/>
        </w:rPr>
      </w:pPr>
    </w:p>
    <w:p w:rsidR="00947E52" w:rsidRDefault="00DD2AF5" w:rsidP="00DD2AF5">
      <w:pPr>
        <w:spacing w:line="380" w:lineRule="exact"/>
        <w:ind w:firstLineChars="176" w:firstLine="422"/>
        <w:rPr>
          <w:rFonts w:asciiTheme="minorEastAsia" w:eastAsiaTheme="minorEastAsia" w:hAnsiTheme="minorEastAsia" w:hint="eastAsia"/>
          <w:sz w:val="24"/>
        </w:rPr>
      </w:pPr>
      <w:r w:rsidRPr="00863DF3">
        <w:rPr>
          <w:rFonts w:asciiTheme="minorEastAsia" w:eastAsiaTheme="minorEastAsia" w:hAnsiTheme="minorEastAsia" w:hint="eastAsia"/>
          <w:sz w:val="24"/>
        </w:rPr>
        <w:t>5.</w:t>
      </w:r>
    </w:p>
    <w:p w:rsidR="00DD2AF5" w:rsidRDefault="00DD2AF5" w:rsidP="00DD2AF5">
      <w:pPr>
        <w:jc w:val="center"/>
        <w:rPr>
          <w:sz w:val="24"/>
        </w:rPr>
      </w:pPr>
      <w:r>
        <w:rPr>
          <w:rFonts w:hint="eastAsia"/>
          <w:sz w:val="24"/>
        </w:rPr>
        <w:t>表</w:t>
      </w:r>
      <w:r>
        <w:rPr>
          <w:rFonts w:hint="eastAsia"/>
          <w:sz w:val="24"/>
        </w:rPr>
        <w:t>1</w:t>
      </w:r>
      <w:r>
        <w:rPr>
          <w:rFonts w:hint="eastAsia"/>
          <w:sz w:val="24"/>
        </w:rPr>
        <w:t>-</w:t>
      </w:r>
      <w:r>
        <w:rPr>
          <w:rFonts w:hint="eastAsia"/>
          <w:sz w:val="24"/>
        </w:rPr>
        <w:t>1</w:t>
      </w:r>
      <w:r>
        <w:rPr>
          <w:rFonts w:hint="eastAsia"/>
          <w:sz w:val="24"/>
        </w:rPr>
        <w:t xml:space="preserve">  </w:t>
      </w:r>
      <w:r>
        <w:rPr>
          <w:rFonts w:hint="eastAsia"/>
          <w:sz w:val="24"/>
        </w:rPr>
        <w:t>营运能力分析</w:t>
      </w:r>
      <w:r>
        <w:rPr>
          <w:rFonts w:hint="eastAsia"/>
          <w:sz w:val="24"/>
        </w:rPr>
        <w:t>指标</w:t>
      </w:r>
    </w:p>
    <w:tbl>
      <w:tblPr>
        <w:tblStyle w:val="a3"/>
        <w:tblW w:w="8522" w:type="dxa"/>
        <w:tblLayout w:type="fixed"/>
        <w:tblLook w:val="04A0" w:firstRow="1" w:lastRow="0" w:firstColumn="1" w:lastColumn="0" w:noHBand="0" w:noVBand="1"/>
      </w:tblPr>
      <w:tblGrid>
        <w:gridCol w:w="438"/>
        <w:gridCol w:w="4250"/>
        <w:gridCol w:w="3834"/>
      </w:tblGrid>
      <w:tr w:rsidR="00DD2AF5" w:rsidTr="005C2E13">
        <w:tc>
          <w:tcPr>
            <w:tcW w:w="438" w:type="dxa"/>
            <w:vAlign w:val="center"/>
          </w:tcPr>
          <w:p w:rsidR="00DD2AF5" w:rsidRDefault="00DD2AF5" w:rsidP="005C2E13">
            <w:pPr>
              <w:rPr>
                <w:sz w:val="24"/>
              </w:rPr>
            </w:pPr>
          </w:p>
        </w:tc>
        <w:tc>
          <w:tcPr>
            <w:tcW w:w="4250" w:type="dxa"/>
            <w:vAlign w:val="center"/>
          </w:tcPr>
          <w:p w:rsidR="00DD2AF5" w:rsidRDefault="00DD2AF5" w:rsidP="005C2E13">
            <w:pPr>
              <w:rPr>
                <w:sz w:val="24"/>
              </w:rPr>
            </w:pPr>
            <w:r>
              <w:rPr>
                <w:rFonts w:hint="eastAsia"/>
                <w:sz w:val="24"/>
              </w:rPr>
              <w:t>指标计算公式</w:t>
            </w:r>
          </w:p>
        </w:tc>
        <w:tc>
          <w:tcPr>
            <w:tcW w:w="3834" w:type="dxa"/>
            <w:vAlign w:val="center"/>
          </w:tcPr>
          <w:p w:rsidR="00DD2AF5" w:rsidRDefault="00DD2AF5" w:rsidP="005C2E13">
            <w:pPr>
              <w:rPr>
                <w:sz w:val="24"/>
              </w:rPr>
            </w:pPr>
            <w:r>
              <w:rPr>
                <w:rFonts w:hint="eastAsia"/>
                <w:sz w:val="24"/>
              </w:rPr>
              <w:t>说明</w:t>
            </w:r>
          </w:p>
        </w:tc>
      </w:tr>
      <w:tr w:rsidR="00DD2AF5" w:rsidTr="005C2E13">
        <w:tc>
          <w:tcPr>
            <w:tcW w:w="438" w:type="dxa"/>
            <w:vMerge w:val="restart"/>
            <w:vAlign w:val="center"/>
          </w:tcPr>
          <w:p w:rsidR="00DD2AF5" w:rsidRDefault="00DD2AF5" w:rsidP="005C2E13">
            <w:pPr>
              <w:rPr>
                <w:sz w:val="24"/>
              </w:rPr>
            </w:pPr>
            <w:r>
              <w:rPr>
                <w:rFonts w:hint="eastAsia"/>
                <w:sz w:val="24"/>
              </w:rPr>
              <w:t>流动资产周转情况</w:t>
            </w:r>
          </w:p>
        </w:tc>
        <w:tc>
          <w:tcPr>
            <w:tcW w:w="4250" w:type="dxa"/>
            <w:vAlign w:val="center"/>
          </w:tcPr>
          <w:p w:rsidR="00DD2AF5" w:rsidRDefault="00DD2AF5" w:rsidP="005C2E13">
            <w:pPr>
              <w:rPr>
                <w:sz w:val="24"/>
              </w:rPr>
            </w:pPr>
            <w:r>
              <w:rPr>
                <w:rFonts w:hint="eastAsia"/>
                <w:sz w:val="24"/>
              </w:rPr>
              <w:t>应收账款周转率</w:t>
            </w:r>
            <w:r>
              <w:rPr>
                <w:rFonts w:hint="eastAsia"/>
                <w:sz w:val="24"/>
              </w:rPr>
              <w:t>=</w:t>
            </w:r>
            <w:r>
              <w:rPr>
                <w:rFonts w:hint="eastAsia"/>
                <w:position w:val="-26"/>
                <w:sz w:val="24"/>
              </w:rPr>
              <w:object w:dxaOrig="2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pt;height:33pt" o:ole="">
                  <v:imagedata r:id="rId6" o:title=""/>
                </v:shape>
                <o:OLEObject Type="Embed" ProgID="Equation.3" ShapeID="_x0000_i1027" DrawAspect="Content" ObjectID="_1557904497" r:id="rId7"/>
              </w:object>
            </w:r>
          </w:p>
        </w:tc>
        <w:tc>
          <w:tcPr>
            <w:tcW w:w="3834" w:type="dxa"/>
            <w:vAlign w:val="center"/>
          </w:tcPr>
          <w:p w:rsidR="00DD2AF5" w:rsidRDefault="00DD2AF5" w:rsidP="005C2E13">
            <w:pPr>
              <w:rPr>
                <w:sz w:val="24"/>
              </w:rPr>
            </w:pPr>
            <w:r>
              <w:rPr>
                <w:rFonts w:hint="eastAsia"/>
                <w:sz w:val="24"/>
              </w:rPr>
              <w:t>在一定时期内，周转次数越多，周转天数越少，营运能力越强</w:t>
            </w:r>
          </w:p>
        </w:tc>
      </w:tr>
      <w:tr w:rsidR="00DD2AF5" w:rsidTr="005C2E13">
        <w:tc>
          <w:tcPr>
            <w:tcW w:w="438" w:type="dxa"/>
            <w:vMerge/>
            <w:vAlign w:val="center"/>
          </w:tcPr>
          <w:p w:rsidR="00DD2AF5" w:rsidRDefault="00DD2AF5" w:rsidP="005C2E13">
            <w:pPr>
              <w:rPr>
                <w:sz w:val="24"/>
              </w:rPr>
            </w:pPr>
          </w:p>
        </w:tc>
        <w:tc>
          <w:tcPr>
            <w:tcW w:w="4250" w:type="dxa"/>
            <w:vAlign w:val="center"/>
          </w:tcPr>
          <w:p w:rsidR="00DD2AF5" w:rsidRDefault="00DD2AF5" w:rsidP="005C2E13">
            <w:pPr>
              <w:rPr>
                <w:sz w:val="24"/>
              </w:rPr>
            </w:pPr>
            <w:r>
              <w:rPr>
                <w:rFonts w:hint="eastAsia"/>
                <w:position w:val="-26"/>
                <w:sz w:val="24"/>
              </w:rPr>
              <w:object w:dxaOrig="3000" w:dyaOrig="660">
                <v:shape id="_x0000_i1028" type="#_x0000_t75" style="width:150pt;height:33pt" o:ole="">
                  <v:imagedata r:id="rId8" o:title=""/>
                </v:shape>
                <o:OLEObject Type="Embed" ProgID="Equation.3" ShapeID="_x0000_i1028" DrawAspect="Content" ObjectID="_1557904498" r:id="rId9"/>
              </w:object>
            </w:r>
          </w:p>
        </w:tc>
        <w:tc>
          <w:tcPr>
            <w:tcW w:w="3834" w:type="dxa"/>
            <w:vAlign w:val="center"/>
          </w:tcPr>
          <w:p w:rsidR="00DD2AF5" w:rsidRDefault="00DD2AF5" w:rsidP="005C2E13">
            <w:pPr>
              <w:rPr>
                <w:sz w:val="24"/>
              </w:rPr>
            </w:pPr>
            <w:r>
              <w:rPr>
                <w:rFonts w:hint="eastAsia"/>
                <w:sz w:val="24"/>
              </w:rPr>
              <w:t>①一般来讲</w:t>
            </w:r>
            <w:r>
              <w:rPr>
                <w:rFonts w:hint="eastAsia"/>
                <w:sz w:val="24"/>
              </w:rPr>
              <w:t>,</w:t>
            </w:r>
            <w:r>
              <w:rPr>
                <w:rFonts w:hint="eastAsia"/>
                <w:sz w:val="24"/>
              </w:rPr>
              <w:t>存货周转速度越快</w:t>
            </w:r>
            <w:r>
              <w:rPr>
                <w:rFonts w:hint="eastAsia"/>
                <w:sz w:val="24"/>
              </w:rPr>
              <w:t>,</w:t>
            </w:r>
            <w:r>
              <w:rPr>
                <w:rFonts w:hint="eastAsia"/>
                <w:sz w:val="24"/>
              </w:rPr>
              <w:t>存货占用水平越低，流动性越强，存货转化为现金或应收账款的速度就越快，这样会增强企业的短期偿债能力及获利能力。</w:t>
            </w:r>
          </w:p>
          <w:p w:rsidR="00DD2AF5" w:rsidRDefault="00DD2AF5" w:rsidP="005C2E13">
            <w:pPr>
              <w:rPr>
                <w:sz w:val="24"/>
              </w:rPr>
            </w:pPr>
            <w:r>
              <w:rPr>
                <w:rFonts w:hint="eastAsia"/>
                <w:sz w:val="24"/>
              </w:rPr>
              <w:t>②通过存货周转速度分析，有利于找出存货管理中存在的问题，尽可能降低资金占用水平</w:t>
            </w:r>
          </w:p>
        </w:tc>
      </w:tr>
      <w:tr w:rsidR="00DD2AF5" w:rsidTr="005C2E13">
        <w:tc>
          <w:tcPr>
            <w:tcW w:w="438" w:type="dxa"/>
            <w:vMerge/>
            <w:vAlign w:val="center"/>
          </w:tcPr>
          <w:p w:rsidR="00DD2AF5" w:rsidRDefault="00DD2AF5" w:rsidP="005C2E13">
            <w:pPr>
              <w:rPr>
                <w:sz w:val="24"/>
              </w:rPr>
            </w:pPr>
          </w:p>
        </w:tc>
        <w:tc>
          <w:tcPr>
            <w:tcW w:w="4250" w:type="dxa"/>
            <w:vAlign w:val="center"/>
          </w:tcPr>
          <w:p w:rsidR="00DD2AF5" w:rsidRDefault="00DD2AF5" w:rsidP="005C2E13">
            <w:pPr>
              <w:rPr>
                <w:sz w:val="24"/>
              </w:rPr>
            </w:pPr>
            <w:r>
              <w:rPr>
                <w:rFonts w:hint="eastAsia"/>
                <w:position w:val="-26"/>
                <w:sz w:val="24"/>
              </w:rPr>
              <w:object w:dxaOrig="3940" w:dyaOrig="660">
                <v:shape id="_x0000_i1029" type="#_x0000_t75" style="width:197.25pt;height:33pt" o:ole="">
                  <v:imagedata r:id="rId10" o:title=""/>
                </v:shape>
                <o:OLEObject Type="Embed" ProgID="Equation.3" ShapeID="_x0000_i1029" DrawAspect="Content" ObjectID="_1557904499" r:id="rId11"/>
              </w:object>
            </w:r>
          </w:p>
        </w:tc>
        <w:tc>
          <w:tcPr>
            <w:tcW w:w="3834" w:type="dxa"/>
            <w:vAlign w:val="center"/>
          </w:tcPr>
          <w:p w:rsidR="00DD2AF5" w:rsidRDefault="00DD2AF5" w:rsidP="005C2E13">
            <w:pPr>
              <w:rPr>
                <w:sz w:val="24"/>
              </w:rPr>
            </w:pPr>
            <w:r>
              <w:rPr>
                <w:rFonts w:hint="eastAsia"/>
                <w:sz w:val="24"/>
              </w:rPr>
              <w:t>①在一定时期内，流动资产周转次数越多，表明以相同的流动资产完成的周转额越多，流动资产利用效果越好。</w:t>
            </w:r>
          </w:p>
          <w:p w:rsidR="00DD2AF5" w:rsidRDefault="00DD2AF5" w:rsidP="005C2E13">
            <w:pPr>
              <w:rPr>
                <w:sz w:val="24"/>
              </w:rPr>
            </w:pPr>
            <w:r>
              <w:rPr>
                <w:rFonts w:hint="eastAsia"/>
                <w:sz w:val="24"/>
              </w:rPr>
              <w:t>②流动资产周转天数越少，表明流动资产在经历生产销售各阶段所占用的时间越短，可相对节约流动资产，增强企业盈利能力</w:t>
            </w:r>
          </w:p>
        </w:tc>
      </w:tr>
      <w:tr w:rsidR="00DD2AF5" w:rsidTr="005C2E13">
        <w:tc>
          <w:tcPr>
            <w:tcW w:w="438" w:type="dxa"/>
            <w:vAlign w:val="center"/>
          </w:tcPr>
          <w:p w:rsidR="00DD2AF5" w:rsidRDefault="00DD2AF5" w:rsidP="005C2E13">
            <w:pPr>
              <w:rPr>
                <w:sz w:val="24"/>
              </w:rPr>
            </w:pPr>
            <w:r>
              <w:rPr>
                <w:rFonts w:hint="eastAsia"/>
                <w:sz w:val="24"/>
              </w:rPr>
              <w:t>固定资产周转率</w:t>
            </w:r>
          </w:p>
        </w:tc>
        <w:tc>
          <w:tcPr>
            <w:tcW w:w="4250" w:type="dxa"/>
            <w:vAlign w:val="center"/>
          </w:tcPr>
          <w:p w:rsidR="00DD2AF5" w:rsidRDefault="00DD2AF5" w:rsidP="005C2E13">
            <w:pPr>
              <w:rPr>
                <w:sz w:val="24"/>
              </w:rPr>
            </w:pPr>
            <w:r>
              <w:rPr>
                <w:rFonts w:hint="eastAsia"/>
                <w:position w:val="-26"/>
                <w:sz w:val="24"/>
              </w:rPr>
              <w:object w:dxaOrig="3900" w:dyaOrig="660">
                <v:shape id="_x0000_i1030" type="#_x0000_t75" style="width:194.25pt;height:33pt" o:ole="">
                  <v:imagedata r:id="rId12" o:title=""/>
                </v:shape>
                <o:OLEObject Type="Embed" ProgID="Equation.3" ShapeID="_x0000_i1030" DrawAspect="Content" ObjectID="_1557904500" r:id="rId13"/>
              </w:object>
            </w:r>
          </w:p>
        </w:tc>
        <w:tc>
          <w:tcPr>
            <w:tcW w:w="3834" w:type="dxa"/>
            <w:vAlign w:val="center"/>
          </w:tcPr>
          <w:p w:rsidR="00DD2AF5" w:rsidRDefault="00DD2AF5" w:rsidP="005C2E13">
            <w:pPr>
              <w:rPr>
                <w:sz w:val="24"/>
              </w:rPr>
            </w:pPr>
            <w:r>
              <w:rPr>
                <w:rFonts w:hint="eastAsia"/>
                <w:sz w:val="24"/>
              </w:rPr>
              <w:t>①固定资产周转率高，说明企业固定资产投资得当，结构合理，利用效率高；</w:t>
            </w:r>
          </w:p>
          <w:p w:rsidR="00DD2AF5" w:rsidRDefault="00DD2AF5" w:rsidP="005C2E13">
            <w:pPr>
              <w:rPr>
                <w:sz w:val="24"/>
              </w:rPr>
            </w:pPr>
            <w:r>
              <w:rPr>
                <w:rFonts w:hint="eastAsia"/>
                <w:sz w:val="24"/>
              </w:rPr>
              <w:t>②反之，如果固定资产周转率不高，则表明固定资产利用效率不高，提供的生产成果不多，企业的营运能力不强</w:t>
            </w:r>
          </w:p>
        </w:tc>
      </w:tr>
      <w:tr w:rsidR="00DD2AF5" w:rsidTr="005C2E13">
        <w:tc>
          <w:tcPr>
            <w:tcW w:w="438" w:type="dxa"/>
            <w:vAlign w:val="center"/>
          </w:tcPr>
          <w:p w:rsidR="00DD2AF5" w:rsidRDefault="00DD2AF5" w:rsidP="005C2E13">
            <w:pPr>
              <w:rPr>
                <w:sz w:val="24"/>
              </w:rPr>
            </w:pPr>
            <w:r>
              <w:rPr>
                <w:rFonts w:hint="eastAsia"/>
                <w:sz w:val="24"/>
              </w:rPr>
              <w:t>总资产周转率</w:t>
            </w:r>
          </w:p>
        </w:tc>
        <w:tc>
          <w:tcPr>
            <w:tcW w:w="4250" w:type="dxa"/>
            <w:vAlign w:val="center"/>
          </w:tcPr>
          <w:p w:rsidR="00DD2AF5" w:rsidRDefault="00DD2AF5" w:rsidP="005C2E13">
            <w:pPr>
              <w:rPr>
                <w:sz w:val="24"/>
              </w:rPr>
            </w:pPr>
            <w:r>
              <w:rPr>
                <w:rFonts w:hint="eastAsia"/>
                <w:position w:val="-26"/>
                <w:sz w:val="24"/>
              </w:rPr>
              <w:object w:dxaOrig="3220" w:dyaOrig="660">
                <v:shape id="_x0000_i1031" type="#_x0000_t75" style="width:160.5pt;height:33pt" o:ole="">
                  <v:imagedata r:id="rId14" o:title=""/>
                </v:shape>
                <o:OLEObject Type="Embed" ProgID="Equation.3" ShapeID="_x0000_i1031" DrawAspect="Content" ObjectID="_1557904501" r:id="rId15"/>
              </w:object>
            </w:r>
          </w:p>
        </w:tc>
        <w:tc>
          <w:tcPr>
            <w:tcW w:w="3834" w:type="dxa"/>
            <w:vAlign w:val="center"/>
          </w:tcPr>
          <w:p w:rsidR="00DD2AF5" w:rsidRDefault="00DD2AF5" w:rsidP="005C2E13">
            <w:pPr>
              <w:rPr>
                <w:sz w:val="24"/>
              </w:rPr>
            </w:pPr>
            <w:r>
              <w:rPr>
                <w:rFonts w:hint="eastAsia"/>
                <w:sz w:val="24"/>
              </w:rPr>
              <w:t>①如果总资产周转率较低，说明企业全部资产营运效率较低，可采用薄利多销或处理多余资产等方法，加速资产周转，提高运营效率；</w:t>
            </w:r>
          </w:p>
          <w:p w:rsidR="00DD2AF5" w:rsidRDefault="00DD2AF5" w:rsidP="005C2E13">
            <w:pPr>
              <w:rPr>
                <w:sz w:val="24"/>
              </w:rPr>
            </w:pPr>
            <w:r>
              <w:rPr>
                <w:rFonts w:hint="eastAsia"/>
                <w:sz w:val="24"/>
              </w:rPr>
              <w:t>②如果该比率较高，说明资产周转快，销售能力强，资产运营效率高</w:t>
            </w:r>
          </w:p>
        </w:tc>
      </w:tr>
    </w:tbl>
    <w:p w:rsidR="00DD2AF5" w:rsidRPr="00DD2AF5" w:rsidRDefault="00DD2AF5" w:rsidP="00DD2AF5">
      <w:pPr>
        <w:spacing w:line="380" w:lineRule="exact"/>
        <w:ind w:firstLineChars="176" w:firstLine="424"/>
        <w:rPr>
          <w:rFonts w:asciiTheme="minorEastAsia" w:eastAsiaTheme="minorEastAsia" w:hAnsiTheme="minorEastAsia" w:hint="eastAsia"/>
          <w:b/>
          <w:sz w:val="24"/>
        </w:rPr>
      </w:pPr>
    </w:p>
    <w:p w:rsidR="00D6393C" w:rsidRPr="004830B0" w:rsidRDefault="00D6393C" w:rsidP="004830B0">
      <w:pPr>
        <w:spacing w:line="380" w:lineRule="exact"/>
        <w:ind w:firstLineChars="176" w:firstLine="424"/>
        <w:rPr>
          <w:rFonts w:asciiTheme="minorEastAsia" w:eastAsiaTheme="minorEastAsia" w:hAnsiTheme="minorEastAsia"/>
          <w:b/>
          <w:sz w:val="24"/>
        </w:rPr>
      </w:pPr>
      <w:r w:rsidRPr="004830B0">
        <w:rPr>
          <w:rFonts w:asciiTheme="minorEastAsia" w:eastAsiaTheme="minorEastAsia" w:hAnsiTheme="minorEastAsia" w:hint="eastAsia"/>
          <w:b/>
          <w:sz w:val="24"/>
        </w:rPr>
        <w:t>五、计算题（30分，每题10分）</w:t>
      </w:r>
    </w:p>
    <w:p w:rsidR="003728FA" w:rsidRDefault="00D6393C" w:rsidP="004830B0">
      <w:pPr>
        <w:spacing w:line="380" w:lineRule="exact"/>
        <w:ind w:firstLineChars="176" w:firstLine="422"/>
        <w:rPr>
          <w:rFonts w:asciiTheme="minorEastAsia" w:eastAsiaTheme="minorEastAsia" w:hAnsiTheme="minorEastAsia" w:hint="eastAsia"/>
          <w:sz w:val="24"/>
        </w:rPr>
      </w:pPr>
      <w:r w:rsidRPr="004830B0">
        <w:rPr>
          <w:rFonts w:asciiTheme="minorEastAsia" w:eastAsiaTheme="minorEastAsia" w:hAnsiTheme="minorEastAsia" w:hint="eastAsia"/>
          <w:sz w:val="24"/>
        </w:rPr>
        <w:t>1</w:t>
      </w:r>
      <w:r w:rsidR="003728FA">
        <w:rPr>
          <w:rFonts w:asciiTheme="minorEastAsia" w:eastAsiaTheme="minorEastAsia" w:hAnsiTheme="minorEastAsia" w:hint="eastAsia"/>
          <w:sz w:val="24"/>
        </w:rPr>
        <w:t>．（1）</w:t>
      </w:r>
      <w:r w:rsidR="003728FA" w:rsidRPr="004830B0">
        <w:rPr>
          <w:rFonts w:asciiTheme="minorEastAsia" w:eastAsiaTheme="minorEastAsia" w:hAnsiTheme="minorEastAsia"/>
          <w:position w:val="-26"/>
          <w:sz w:val="24"/>
        </w:rPr>
        <w:object w:dxaOrig="1900" w:dyaOrig="700">
          <v:shape id="_x0000_i1025" type="#_x0000_t75" style="width:79.5pt;height:27.75pt" o:ole="">
            <v:imagedata r:id="rId16" o:title=""/>
          </v:shape>
          <o:OLEObject Type="Embed" ProgID="Equation.3" ShapeID="_x0000_i1025" DrawAspect="Content" ObjectID="_1557904502" r:id="rId17"/>
        </w:object>
      </w:r>
      <w:r w:rsidR="003728FA">
        <w:rPr>
          <w:rFonts w:asciiTheme="minorEastAsia" w:eastAsiaTheme="minorEastAsia" w:hAnsiTheme="minorEastAsia" w:hint="eastAsia"/>
          <w:position w:val="-26"/>
          <w:sz w:val="24"/>
        </w:rPr>
        <w:t xml:space="preserve"> </w:t>
      </w:r>
      <w:r w:rsidRPr="004830B0">
        <w:rPr>
          <w:rFonts w:asciiTheme="minorEastAsia" w:eastAsiaTheme="minorEastAsia" w:hAnsiTheme="minorEastAsia" w:hint="eastAsia"/>
          <w:sz w:val="24"/>
        </w:rPr>
        <w:t>=150（吨）；</w:t>
      </w:r>
    </w:p>
    <w:p w:rsidR="003728FA" w:rsidRDefault="003728FA" w:rsidP="004830B0">
      <w:pPr>
        <w:spacing w:line="380" w:lineRule="exact"/>
        <w:ind w:firstLineChars="176" w:firstLine="422"/>
        <w:rPr>
          <w:rFonts w:asciiTheme="minorEastAsia" w:eastAsiaTheme="minorEastAsia" w:hAnsiTheme="minorEastAsia" w:hint="eastAsia"/>
          <w:sz w:val="24"/>
        </w:rPr>
      </w:pPr>
      <w:bookmarkStart w:id="0" w:name="_GoBack"/>
      <w:bookmarkEnd w:id="0"/>
    </w:p>
    <w:p w:rsidR="00D6393C" w:rsidRPr="004830B0" w:rsidRDefault="003728FA" w:rsidP="004830B0">
      <w:pPr>
        <w:spacing w:line="380" w:lineRule="exact"/>
        <w:ind w:firstLineChars="176" w:firstLine="422"/>
        <w:rPr>
          <w:rFonts w:asciiTheme="minorEastAsia" w:eastAsiaTheme="minorEastAsia" w:hAnsiTheme="minorEastAsia"/>
          <w:sz w:val="24"/>
        </w:rPr>
      </w:pPr>
      <w:r>
        <w:rPr>
          <w:rFonts w:asciiTheme="minorEastAsia" w:eastAsiaTheme="minorEastAsia" w:hAnsiTheme="minorEastAsia" w:hint="eastAsia"/>
          <w:sz w:val="24"/>
        </w:rPr>
        <w:t>（2）</w:t>
      </w:r>
      <w:r w:rsidR="00D6393C" w:rsidRPr="004830B0">
        <w:rPr>
          <w:rFonts w:asciiTheme="minorEastAsia" w:eastAsiaTheme="minorEastAsia" w:hAnsiTheme="minorEastAsia" w:hint="eastAsia"/>
          <w:sz w:val="24"/>
        </w:rPr>
        <w:t>TC=</w:t>
      </w:r>
      <w:r w:rsidR="00D6393C" w:rsidRPr="004830B0">
        <w:rPr>
          <w:rFonts w:asciiTheme="minorEastAsia" w:eastAsiaTheme="minorEastAsia" w:hAnsiTheme="minorEastAsia"/>
          <w:position w:val="-8"/>
          <w:sz w:val="24"/>
        </w:rPr>
        <w:object w:dxaOrig="1740" w:dyaOrig="360">
          <v:shape id="_x0000_i1026" type="#_x0000_t75" style="width:87pt;height:18pt" o:ole="">
            <v:imagedata r:id="rId18" o:title=""/>
          </v:shape>
          <o:OLEObject Type="Embed" ProgID="Equation.3" ShapeID="_x0000_i1026" DrawAspect="Content" ObjectID="_1557904503" r:id="rId19"/>
        </w:object>
      </w:r>
      <w:r w:rsidR="00D6393C" w:rsidRPr="004830B0">
        <w:rPr>
          <w:rFonts w:asciiTheme="minorEastAsia" w:eastAsiaTheme="minorEastAsia" w:hAnsiTheme="minorEastAsia" w:hint="eastAsia"/>
          <w:sz w:val="24"/>
        </w:rPr>
        <w:t>=600（元）</w:t>
      </w:r>
      <w:r>
        <w:rPr>
          <w:rFonts w:asciiTheme="minorEastAsia" w:eastAsiaTheme="minorEastAsia" w:hAnsiTheme="minorEastAsia" w:hint="eastAsia"/>
          <w:sz w:val="24"/>
        </w:rPr>
        <w:t>。</w:t>
      </w:r>
    </w:p>
    <w:p w:rsidR="003728FA" w:rsidRDefault="003728FA" w:rsidP="004830B0">
      <w:pPr>
        <w:spacing w:line="380" w:lineRule="exact"/>
        <w:ind w:firstLineChars="176" w:firstLine="422"/>
        <w:rPr>
          <w:rFonts w:asciiTheme="minorEastAsia" w:eastAsiaTheme="minorEastAsia" w:hAnsiTheme="minorEastAsia" w:hint="eastAsia"/>
          <w:sz w:val="24"/>
        </w:rPr>
      </w:pP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2</w:t>
      </w:r>
      <w:r w:rsidR="003728FA">
        <w:rPr>
          <w:rFonts w:asciiTheme="minorEastAsia" w:eastAsiaTheme="minorEastAsia" w:hAnsiTheme="minorEastAsia" w:hint="eastAsia"/>
          <w:sz w:val="24"/>
        </w:rPr>
        <w:t>．</w:t>
      </w:r>
      <w:r w:rsidRPr="004830B0">
        <w:rPr>
          <w:rFonts w:asciiTheme="minorEastAsia" w:eastAsiaTheme="minorEastAsia" w:hAnsiTheme="minorEastAsia" w:hint="eastAsia"/>
          <w:sz w:val="24"/>
        </w:rPr>
        <w:t>（1）营业净利率=1</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116.7*（1-25%）/3</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750=22.33%</w:t>
      </w:r>
      <w:r w:rsidR="003728FA">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（2）总资产净利率=1</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116.7*（1-25%）/4</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687.5=17.87%</w:t>
      </w:r>
      <w:r w:rsidR="003728FA">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（3）总资产周转率=3</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750/4</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687.5=0.8</w:t>
      </w:r>
      <w:r w:rsidR="003728FA">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（4）权益净利率=1</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116.7*（1-25%）/2</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812.5=29.78%</w:t>
      </w:r>
      <w:r w:rsidR="003728FA">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（5）权益乘数 =4</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687.5-2</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812.5=1.67</w:t>
      </w:r>
      <w:r w:rsidR="003728FA">
        <w:rPr>
          <w:rFonts w:asciiTheme="minorEastAsia" w:eastAsiaTheme="minorEastAsia" w:hAnsiTheme="minorEastAsia" w:hint="eastAsia"/>
          <w:sz w:val="24"/>
        </w:rPr>
        <w:t>。</w:t>
      </w:r>
    </w:p>
    <w:p w:rsidR="003728FA" w:rsidRDefault="003728FA" w:rsidP="004830B0">
      <w:pPr>
        <w:spacing w:line="380" w:lineRule="exact"/>
        <w:ind w:firstLineChars="176" w:firstLine="422"/>
        <w:rPr>
          <w:rFonts w:asciiTheme="minorEastAsia" w:eastAsiaTheme="minorEastAsia" w:hAnsiTheme="minorEastAsia" w:hint="eastAsia"/>
          <w:sz w:val="24"/>
        </w:rPr>
      </w:pPr>
    </w:p>
    <w:p w:rsidR="003728FA" w:rsidRDefault="00D6393C" w:rsidP="004830B0">
      <w:pPr>
        <w:spacing w:line="380" w:lineRule="exact"/>
        <w:ind w:firstLineChars="176" w:firstLine="422"/>
        <w:rPr>
          <w:rFonts w:asciiTheme="minorEastAsia" w:eastAsiaTheme="minorEastAsia" w:hAnsiTheme="minorEastAsia" w:hint="eastAsia"/>
          <w:sz w:val="24"/>
        </w:rPr>
      </w:pPr>
      <w:r w:rsidRPr="004830B0">
        <w:rPr>
          <w:rFonts w:asciiTheme="minorEastAsia" w:eastAsiaTheme="minorEastAsia" w:hAnsiTheme="minorEastAsia" w:hint="eastAsia"/>
          <w:sz w:val="24"/>
        </w:rPr>
        <w:t>3</w:t>
      </w:r>
      <w:r w:rsidR="003728FA">
        <w:rPr>
          <w:rFonts w:asciiTheme="minorEastAsia" w:eastAsiaTheme="minorEastAsia" w:hAnsiTheme="minorEastAsia" w:hint="eastAsia"/>
          <w:sz w:val="24"/>
        </w:rPr>
        <w:t>．（1）甲方案</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折旧=30</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000/5=6</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000(元)</w:t>
      </w:r>
      <w:r w:rsidR="00D443C3">
        <w:rPr>
          <w:rFonts w:asciiTheme="minorEastAsia" w:eastAsiaTheme="minorEastAsia" w:hAnsiTheme="minorEastAsia" w:hint="eastAsia"/>
          <w:sz w:val="24"/>
        </w:rPr>
        <w:t>；</w:t>
      </w:r>
    </w:p>
    <w:p w:rsidR="003728FA" w:rsidRDefault="00D6393C" w:rsidP="003728FA">
      <w:pPr>
        <w:spacing w:line="380" w:lineRule="exact"/>
        <w:ind w:firstLineChars="176" w:firstLine="422"/>
        <w:rPr>
          <w:rFonts w:asciiTheme="minorEastAsia" w:eastAsiaTheme="minorEastAsia" w:hAnsiTheme="minorEastAsia" w:hint="eastAsia"/>
          <w:sz w:val="24"/>
        </w:rPr>
      </w:pPr>
      <w:r w:rsidRPr="004830B0">
        <w:rPr>
          <w:rFonts w:asciiTheme="minorEastAsia" w:eastAsiaTheme="minorEastAsia" w:hAnsiTheme="minorEastAsia" w:hint="eastAsia"/>
          <w:sz w:val="24"/>
        </w:rPr>
        <w:t>NCF</w:t>
      </w:r>
      <w:r w:rsidRPr="003728FA">
        <w:rPr>
          <w:rFonts w:asciiTheme="minorEastAsia" w:eastAsiaTheme="minorEastAsia" w:hAnsiTheme="minorEastAsia" w:hint="eastAsia"/>
          <w:sz w:val="24"/>
          <w:vertAlign w:val="subscript"/>
        </w:rPr>
        <w:t>0</w:t>
      </w:r>
      <w:r w:rsidRPr="004830B0">
        <w:rPr>
          <w:rFonts w:asciiTheme="minorEastAsia" w:eastAsiaTheme="minorEastAsia" w:hAnsiTheme="minorEastAsia" w:hint="eastAsia"/>
          <w:sz w:val="24"/>
        </w:rPr>
        <w:t>=-30</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000</w:t>
      </w:r>
      <w:r w:rsidR="00D443C3">
        <w:rPr>
          <w:rFonts w:asciiTheme="minorEastAsia" w:eastAsiaTheme="minorEastAsia" w:hAnsiTheme="minorEastAsia" w:hint="eastAsia"/>
          <w:sz w:val="24"/>
        </w:rPr>
        <w:t>（元）；</w:t>
      </w:r>
      <w:r w:rsidRPr="004830B0">
        <w:rPr>
          <w:rFonts w:asciiTheme="minorEastAsia" w:eastAsiaTheme="minorEastAsia" w:hAnsiTheme="minorEastAsia" w:hint="eastAsia"/>
          <w:sz w:val="24"/>
        </w:rPr>
        <w:t xml:space="preserve">       </w:t>
      </w:r>
    </w:p>
    <w:p w:rsidR="00D6393C" w:rsidRPr="004830B0" w:rsidRDefault="00D6393C" w:rsidP="003728FA">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NCF</w:t>
      </w:r>
      <w:r w:rsidRPr="003728FA">
        <w:rPr>
          <w:rFonts w:asciiTheme="minorEastAsia" w:eastAsiaTheme="minorEastAsia" w:hAnsiTheme="minorEastAsia" w:hint="eastAsia"/>
          <w:sz w:val="24"/>
          <w:vertAlign w:val="subscript"/>
        </w:rPr>
        <w:t>1</w:t>
      </w:r>
      <w:r w:rsidR="003728FA" w:rsidRPr="003728FA">
        <w:rPr>
          <w:rFonts w:asciiTheme="minorEastAsia" w:eastAsiaTheme="minorEastAsia" w:hAnsiTheme="minorEastAsia" w:hint="eastAsia"/>
          <w:sz w:val="24"/>
          <w:vertAlign w:val="subscript"/>
        </w:rPr>
        <w:t>～</w:t>
      </w:r>
      <w:r w:rsidRPr="003728FA">
        <w:rPr>
          <w:rFonts w:asciiTheme="minorEastAsia" w:eastAsiaTheme="minorEastAsia" w:hAnsiTheme="minorEastAsia" w:hint="eastAsia"/>
          <w:sz w:val="24"/>
          <w:vertAlign w:val="subscript"/>
        </w:rPr>
        <w:t>5</w:t>
      </w:r>
      <w:r w:rsidRPr="004830B0">
        <w:rPr>
          <w:rFonts w:asciiTheme="minorEastAsia" w:eastAsiaTheme="minorEastAsia" w:hAnsiTheme="minorEastAsia" w:hint="eastAsia"/>
          <w:sz w:val="24"/>
        </w:rPr>
        <w:t>=15000*（1-25%）-5000*（1-25%）+6000*25%=9</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000（元）</w:t>
      </w:r>
      <w:r w:rsidR="00D443C3">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NPV=9000*（P/A,10%,5</w:t>
      </w:r>
      <w:r w:rsidRPr="004830B0">
        <w:rPr>
          <w:rFonts w:asciiTheme="minorEastAsia" w:eastAsiaTheme="minorEastAsia" w:hAnsiTheme="minorEastAsia"/>
          <w:sz w:val="24"/>
        </w:rPr>
        <w:t>）</w:t>
      </w:r>
      <w:r w:rsidRPr="004830B0">
        <w:rPr>
          <w:rFonts w:asciiTheme="minorEastAsia" w:eastAsiaTheme="minorEastAsia" w:hAnsiTheme="minorEastAsia" w:hint="eastAsia"/>
          <w:sz w:val="24"/>
        </w:rPr>
        <w:t>-30000=4</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119（元）</w:t>
      </w:r>
      <w:r w:rsidR="00D443C3">
        <w:rPr>
          <w:rFonts w:asciiTheme="minorEastAsia" w:eastAsiaTheme="minorEastAsia" w:hAnsiTheme="minorEastAsia" w:hint="eastAsia"/>
          <w:sz w:val="24"/>
        </w:rPr>
        <w:t>。</w:t>
      </w:r>
    </w:p>
    <w:p w:rsidR="003728FA" w:rsidRDefault="003728FA" w:rsidP="004830B0">
      <w:pPr>
        <w:spacing w:line="380" w:lineRule="exact"/>
        <w:ind w:firstLineChars="176" w:firstLine="422"/>
        <w:rPr>
          <w:rFonts w:asciiTheme="minorEastAsia" w:eastAsiaTheme="minorEastAsia" w:hAnsiTheme="minorEastAsia" w:hint="eastAsia"/>
          <w:sz w:val="24"/>
        </w:rPr>
      </w:pPr>
      <w:r>
        <w:rPr>
          <w:rFonts w:asciiTheme="minorEastAsia" w:eastAsiaTheme="minorEastAsia" w:hAnsiTheme="minorEastAsia" w:hint="eastAsia"/>
          <w:sz w:val="24"/>
        </w:rPr>
        <w:t>（2）乙方案</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折旧=（36000-6000）/5=6</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000</w:t>
      </w:r>
      <w:r w:rsidR="00D443C3">
        <w:rPr>
          <w:rFonts w:asciiTheme="minorEastAsia" w:eastAsiaTheme="minorEastAsia" w:hAnsiTheme="minorEastAsia" w:hint="eastAsia"/>
          <w:sz w:val="24"/>
        </w:rPr>
        <w:t>；</w:t>
      </w:r>
      <w:r w:rsidRPr="004830B0">
        <w:rPr>
          <w:rFonts w:asciiTheme="minorEastAsia" w:eastAsiaTheme="minorEastAsia" w:hAnsiTheme="minorEastAsia" w:hint="eastAsia"/>
          <w:sz w:val="24"/>
        </w:rPr>
        <w:t xml:space="preserve">         </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NCF</w:t>
      </w:r>
      <w:r w:rsidRPr="00C1018A">
        <w:rPr>
          <w:rFonts w:asciiTheme="minorEastAsia" w:eastAsiaTheme="minorEastAsia" w:hAnsiTheme="minorEastAsia" w:hint="eastAsia"/>
          <w:sz w:val="24"/>
          <w:vertAlign w:val="subscript"/>
        </w:rPr>
        <w:t>0</w:t>
      </w:r>
      <w:r w:rsidRPr="004830B0">
        <w:rPr>
          <w:rFonts w:asciiTheme="minorEastAsia" w:eastAsiaTheme="minorEastAsia" w:hAnsiTheme="minorEastAsia" w:hint="eastAsia"/>
          <w:sz w:val="24"/>
        </w:rPr>
        <w:t>=-36000-3000=-39</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000(元)</w:t>
      </w:r>
      <w:r w:rsidR="00D443C3">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NCF</w:t>
      </w:r>
      <w:r w:rsidRPr="00C1018A">
        <w:rPr>
          <w:rFonts w:asciiTheme="minorEastAsia" w:eastAsiaTheme="minorEastAsia" w:hAnsiTheme="minorEastAsia" w:hint="eastAsia"/>
          <w:sz w:val="24"/>
          <w:vertAlign w:val="subscript"/>
        </w:rPr>
        <w:t>1</w:t>
      </w:r>
      <w:r w:rsidRPr="004830B0">
        <w:rPr>
          <w:rFonts w:asciiTheme="minorEastAsia" w:eastAsiaTheme="minorEastAsia" w:hAnsiTheme="minorEastAsia" w:hint="eastAsia"/>
          <w:sz w:val="24"/>
        </w:rPr>
        <w:t>=6</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750</w:t>
      </w:r>
      <w:r w:rsidR="00C1018A" w:rsidRPr="004830B0">
        <w:rPr>
          <w:rFonts w:asciiTheme="minorEastAsia" w:eastAsiaTheme="minorEastAsia" w:hAnsiTheme="minorEastAsia" w:hint="eastAsia"/>
          <w:sz w:val="24"/>
        </w:rPr>
        <w:t>(元)</w:t>
      </w:r>
      <w:r w:rsidR="00D443C3">
        <w:rPr>
          <w:rFonts w:asciiTheme="minorEastAsia" w:eastAsiaTheme="minorEastAsia" w:hAnsiTheme="minorEastAsia" w:hint="eastAsia"/>
          <w:sz w:val="24"/>
        </w:rPr>
        <w:t>；</w:t>
      </w:r>
      <w:r w:rsidRPr="004830B0">
        <w:rPr>
          <w:rFonts w:asciiTheme="minorEastAsia" w:eastAsiaTheme="minorEastAsia" w:hAnsiTheme="minorEastAsia" w:hint="eastAsia"/>
          <w:sz w:val="24"/>
        </w:rPr>
        <w:t xml:space="preserve">   </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NCF</w:t>
      </w:r>
      <w:r w:rsidRPr="00C1018A">
        <w:rPr>
          <w:rFonts w:asciiTheme="minorEastAsia" w:eastAsiaTheme="minorEastAsia" w:hAnsiTheme="minorEastAsia" w:hint="eastAsia"/>
          <w:sz w:val="24"/>
          <w:vertAlign w:val="subscript"/>
        </w:rPr>
        <w:t>2</w:t>
      </w:r>
      <w:r w:rsidRPr="004830B0">
        <w:rPr>
          <w:rFonts w:asciiTheme="minorEastAsia" w:eastAsiaTheme="minorEastAsia" w:hAnsiTheme="minorEastAsia" w:hint="eastAsia"/>
          <w:sz w:val="24"/>
        </w:rPr>
        <w:t>=6</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675</w:t>
      </w:r>
      <w:r w:rsidR="00C1018A" w:rsidRPr="004830B0">
        <w:rPr>
          <w:rFonts w:asciiTheme="minorEastAsia" w:eastAsiaTheme="minorEastAsia" w:hAnsiTheme="minorEastAsia" w:hint="eastAsia"/>
          <w:sz w:val="24"/>
        </w:rPr>
        <w:t>(元)</w:t>
      </w:r>
      <w:r w:rsidR="00D443C3">
        <w:rPr>
          <w:rFonts w:asciiTheme="minorEastAsia" w:eastAsiaTheme="minorEastAsia" w:hAnsiTheme="minorEastAsia" w:hint="eastAsia"/>
          <w:sz w:val="24"/>
        </w:rPr>
        <w:t>；</w:t>
      </w:r>
      <w:r w:rsidRPr="004830B0">
        <w:rPr>
          <w:rFonts w:asciiTheme="minorEastAsia" w:eastAsiaTheme="minorEastAsia" w:hAnsiTheme="minorEastAsia" w:hint="eastAsia"/>
          <w:sz w:val="24"/>
        </w:rPr>
        <w:t xml:space="preserve">    </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NCF</w:t>
      </w:r>
      <w:r w:rsidRPr="00C1018A">
        <w:rPr>
          <w:rFonts w:asciiTheme="minorEastAsia" w:eastAsiaTheme="minorEastAsia" w:hAnsiTheme="minorEastAsia" w:hint="eastAsia"/>
          <w:sz w:val="24"/>
          <w:vertAlign w:val="subscript"/>
        </w:rPr>
        <w:t>3</w:t>
      </w:r>
      <w:r w:rsidRPr="004830B0">
        <w:rPr>
          <w:rFonts w:asciiTheme="minorEastAsia" w:eastAsiaTheme="minorEastAsia" w:hAnsiTheme="minorEastAsia" w:hint="eastAsia"/>
          <w:sz w:val="24"/>
        </w:rPr>
        <w:t>=6</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600</w:t>
      </w:r>
      <w:r w:rsidR="00C1018A" w:rsidRPr="004830B0">
        <w:rPr>
          <w:rFonts w:asciiTheme="minorEastAsia" w:eastAsiaTheme="minorEastAsia" w:hAnsiTheme="minorEastAsia" w:hint="eastAsia"/>
          <w:sz w:val="24"/>
        </w:rPr>
        <w:t>(元)</w:t>
      </w:r>
      <w:r w:rsidR="00D443C3">
        <w:rPr>
          <w:rFonts w:asciiTheme="minorEastAsia" w:eastAsiaTheme="minorEastAsia" w:hAnsiTheme="minorEastAsia" w:hint="eastAsia"/>
          <w:sz w:val="24"/>
        </w:rPr>
        <w:t>；</w:t>
      </w:r>
      <w:r w:rsidRPr="004830B0">
        <w:rPr>
          <w:rFonts w:asciiTheme="minorEastAsia" w:eastAsiaTheme="minorEastAsia" w:hAnsiTheme="minorEastAsia" w:hint="eastAsia"/>
          <w:sz w:val="24"/>
        </w:rPr>
        <w:t xml:space="preserve">   </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NCF</w:t>
      </w:r>
      <w:r w:rsidRPr="00C1018A">
        <w:rPr>
          <w:rFonts w:asciiTheme="minorEastAsia" w:eastAsiaTheme="minorEastAsia" w:hAnsiTheme="minorEastAsia" w:hint="eastAsia"/>
          <w:sz w:val="24"/>
          <w:vertAlign w:val="subscript"/>
        </w:rPr>
        <w:t>4</w:t>
      </w:r>
      <w:r w:rsidRPr="004830B0">
        <w:rPr>
          <w:rFonts w:asciiTheme="minorEastAsia" w:eastAsiaTheme="minorEastAsia" w:hAnsiTheme="minorEastAsia" w:hint="eastAsia"/>
          <w:sz w:val="24"/>
        </w:rPr>
        <w:t>=6</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525</w:t>
      </w:r>
      <w:r w:rsidR="00C1018A" w:rsidRPr="004830B0">
        <w:rPr>
          <w:rFonts w:asciiTheme="minorEastAsia" w:eastAsiaTheme="minorEastAsia" w:hAnsiTheme="minorEastAsia" w:hint="eastAsia"/>
          <w:sz w:val="24"/>
        </w:rPr>
        <w:t>(元)</w:t>
      </w:r>
      <w:r w:rsidR="00D443C3">
        <w:rPr>
          <w:rFonts w:asciiTheme="minorEastAsia" w:eastAsiaTheme="minorEastAsia" w:hAnsiTheme="minorEastAsia" w:hint="eastAsia"/>
          <w:sz w:val="24"/>
        </w:rPr>
        <w:t>；</w:t>
      </w:r>
      <w:r w:rsidRPr="004830B0">
        <w:rPr>
          <w:rFonts w:asciiTheme="minorEastAsia" w:eastAsiaTheme="minorEastAsia" w:hAnsiTheme="minorEastAsia" w:hint="eastAsia"/>
          <w:sz w:val="24"/>
        </w:rPr>
        <w:t xml:space="preserve">     </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NCF</w:t>
      </w:r>
      <w:r w:rsidRPr="00C1018A">
        <w:rPr>
          <w:rFonts w:asciiTheme="minorEastAsia" w:eastAsiaTheme="minorEastAsia" w:hAnsiTheme="minorEastAsia" w:hint="eastAsia"/>
          <w:sz w:val="24"/>
          <w:vertAlign w:val="subscript"/>
        </w:rPr>
        <w:t>5</w:t>
      </w:r>
      <w:r w:rsidRPr="004830B0">
        <w:rPr>
          <w:rFonts w:asciiTheme="minorEastAsia" w:eastAsiaTheme="minorEastAsia" w:hAnsiTheme="minorEastAsia" w:hint="eastAsia"/>
          <w:sz w:val="24"/>
        </w:rPr>
        <w:t>=15</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450</w:t>
      </w:r>
      <w:r w:rsidR="00C1018A" w:rsidRPr="004830B0">
        <w:rPr>
          <w:rFonts w:asciiTheme="minorEastAsia" w:eastAsiaTheme="minorEastAsia" w:hAnsiTheme="minorEastAsia" w:hint="eastAsia"/>
          <w:sz w:val="24"/>
        </w:rPr>
        <w:t>(元)</w:t>
      </w:r>
      <w:r w:rsidR="00D443C3">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NPV=360</w:t>
      </w:r>
      <w:r w:rsidR="00D443C3">
        <w:rPr>
          <w:rFonts w:asciiTheme="minorEastAsia" w:eastAsiaTheme="minorEastAsia" w:hAnsiTheme="minorEastAsia" w:hint="eastAsia"/>
          <w:sz w:val="24"/>
        </w:rPr>
        <w:t xml:space="preserve"> </w:t>
      </w:r>
      <w:r w:rsidRPr="004830B0">
        <w:rPr>
          <w:rFonts w:asciiTheme="minorEastAsia" w:eastAsiaTheme="minorEastAsia" w:hAnsiTheme="minorEastAsia" w:hint="eastAsia"/>
          <w:sz w:val="24"/>
        </w:rPr>
        <w:t>144（元）</w:t>
      </w:r>
      <w:r w:rsidR="00D443C3">
        <w:rPr>
          <w:rFonts w:asciiTheme="minorEastAsia" w:eastAsiaTheme="minorEastAsia" w:hAnsiTheme="minorEastAsia" w:hint="eastAsia"/>
          <w:sz w:val="24"/>
        </w:rPr>
        <w:t>。</w:t>
      </w:r>
    </w:p>
    <w:p w:rsidR="00D6393C" w:rsidRPr="004830B0" w:rsidRDefault="00D6393C" w:rsidP="004830B0">
      <w:pPr>
        <w:spacing w:line="380" w:lineRule="exact"/>
        <w:ind w:firstLineChars="176" w:firstLine="422"/>
        <w:rPr>
          <w:rFonts w:asciiTheme="minorEastAsia" w:eastAsiaTheme="minorEastAsia" w:hAnsiTheme="minorEastAsia"/>
          <w:sz w:val="24"/>
        </w:rPr>
      </w:pPr>
      <w:r w:rsidRPr="004830B0">
        <w:rPr>
          <w:rFonts w:asciiTheme="minorEastAsia" w:eastAsiaTheme="minorEastAsia" w:hAnsiTheme="minorEastAsia" w:hint="eastAsia"/>
          <w:sz w:val="24"/>
        </w:rPr>
        <w:t>乙＞甲，</w:t>
      </w:r>
      <w:proofErr w:type="gramStart"/>
      <w:r w:rsidRPr="004830B0">
        <w:rPr>
          <w:rFonts w:asciiTheme="minorEastAsia" w:eastAsiaTheme="minorEastAsia" w:hAnsiTheme="minorEastAsia" w:hint="eastAsia"/>
          <w:sz w:val="24"/>
        </w:rPr>
        <w:t>所以选乙方案</w:t>
      </w:r>
      <w:proofErr w:type="gramEnd"/>
      <w:r w:rsidR="00C1018A">
        <w:rPr>
          <w:rFonts w:asciiTheme="minorEastAsia" w:eastAsiaTheme="minorEastAsia" w:hAnsiTheme="minorEastAsia" w:hint="eastAsia"/>
          <w:sz w:val="24"/>
        </w:rPr>
        <w:t>。</w:t>
      </w:r>
    </w:p>
    <w:p w:rsidR="003A1DF8" w:rsidRPr="004830B0" w:rsidRDefault="003A1DF8" w:rsidP="004830B0">
      <w:pPr>
        <w:ind w:firstLineChars="176" w:firstLine="422"/>
        <w:rPr>
          <w:rFonts w:asciiTheme="minorEastAsia" w:eastAsiaTheme="minorEastAsia" w:hAnsiTheme="minorEastAsia"/>
          <w:sz w:val="24"/>
        </w:rPr>
      </w:pPr>
    </w:p>
    <w:sectPr w:rsidR="003A1DF8" w:rsidRPr="004830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33258"/>
    <w:multiLevelType w:val="hybridMultilevel"/>
    <w:tmpl w:val="B22CAE04"/>
    <w:lvl w:ilvl="0" w:tplc="5224B6BA">
      <w:start w:val="3"/>
      <w:numFmt w:val="decimalEnclosedCircle"/>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nsid w:val="3A3A704C"/>
    <w:multiLevelType w:val="hybridMultilevel"/>
    <w:tmpl w:val="25B87746"/>
    <w:lvl w:ilvl="0" w:tplc="6EEA770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0C1DE7"/>
    <w:multiLevelType w:val="singleLevel"/>
    <w:tmpl w:val="590C1DE7"/>
    <w:lvl w:ilvl="0">
      <w:start w:val="1"/>
      <w:numFmt w:val="decimal"/>
      <w:suff w:val="nothing"/>
      <w:lvlText w:val="%1．"/>
      <w:lvlJc w:val="left"/>
    </w:lvl>
  </w:abstractNum>
  <w:abstractNum w:abstractNumId="3">
    <w:nsid w:val="590C1FE5"/>
    <w:multiLevelType w:val="singleLevel"/>
    <w:tmpl w:val="590C1FE5"/>
    <w:lvl w:ilvl="0">
      <w:start w:val="3"/>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93C"/>
    <w:rsid w:val="003728FA"/>
    <w:rsid w:val="003A1DF8"/>
    <w:rsid w:val="00417A16"/>
    <w:rsid w:val="004830B0"/>
    <w:rsid w:val="00483B3F"/>
    <w:rsid w:val="00731ECB"/>
    <w:rsid w:val="00947E52"/>
    <w:rsid w:val="00B845B1"/>
    <w:rsid w:val="00C1018A"/>
    <w:rsid w:val="00C203A2"/>
    <w:rsid w:val="00C947AE"/>
    <w:rsid w:val="00D443C3"/>
    <w:rsid w:val="00D6393C"/>
    <w:rsid w:val="00D879C9"/>
    <w:rsid w:val="00DD2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9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D6393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47E52"/>
    <w:pPr>
      <w:ind w:firstLineChars="200" w:firstLine="420"/>
    </w:pPr>
  </w:style>
  <w:style w:type="paragraph" w:customStyle="1" w:styleId="MTDisplayEquation">
    <w:name w:val="MTDisplayEquation"/>
    <w:basedOn w:val="a"/>
    <w:next w:val="a"/>
    <w:link w:val="MTDisplayEquationChar"/>
    <w:rsid w:val="003728FA"/>
    <w:pPr>
      <w:tabs>
        <w:tab w:val="center" w:pos="4160"/>
        <w:tab w:val="right" w:pos="8300"/>
      </w:tabs>
      <w:spacing w:line="380" w:lineRule="exact"/>
      <w:ind w:firstLineChars="176" w:firstLine="422"/>
    </w:pPr>
    <w:rPr>
      <w:rFonts w:asciiTheme="minorEastAsia" w:eastAsiaTheme="minorEastAsia" w:hAnsiTheme="minorEastAsia"/>
      <w:position w:val="-26"/>
      <w:sz w:val="24"/>
    </w:rPr>
  </w:style>
  <w:style w:type="character" w:customStyle="1" w:styleId="MTDisplayEquationChar">
    <w:name w:val="MTDisplayEquation Char"/>
    <w:basedOn w:val="a0"/>
    <w:link w:val="MTDisplayEquation"/>
    <w:rsid w:val="003728FA"/>
    <w:rPr>
      <w:rFonts w:asciiTheme="minorEastAsia" w:hAnsiTheme="minorEastAsia" w:cs="Times New Roman"/>
      <w:position w:val="-2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9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D6393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47E52"/>
    <w:pPr>
      <w:ind w:firstLineChars="200" w:firstLine="420"/>
    </w:pPr>
  </w:style>
  <w:style w:type="paragraph" w:customStyle="1" w:styleId="MTDisplayEquation">
    <w:name w:val="MTDisplayEquation"/>
    <w:basedOn w:val="a"/>
    <w:next w:val="a"/>
    <w:link w:val="MTDisplayEquationChar"/>
    <w:rsid w:val="003728FA"/>
    <w:pPr>
      <w:tabs>
        <w:tab w:val="center" w:pos="4160"/>
        <w:tab w:val="right" w:pos="8300"/>
      </w:tabs>
      <w:spacing w:line="380" w:lineRule="exact"/>
      <w:ind w:firstLineChars="176" w:firstLine="422"/>
    </w:pPr>
    <w:rPr>
      <w:rFonts w:asciiTheme="minorEastAsia" w:eastAsiaTheme="minorEastAsia" w:hAnsiTheme="minorEastAsia"/>
      <w:position w:val="-26"/>
      <w:sz w:val="24"/>
    </w:rPr>
  </w:style>
  <w:style w:type="character" w:customStyle="1" w:styleId="MTDisplayEquationChar">
    <w:name w:val="MTDisplayEquation Char"/>
    <w:basedOn w:val="a0"/>
    <w:link w:val="MTDisplayEquation"/>
    <w:rsid w:val="003728FA"/>
    <w:rPr>
      <w:rFonts w:asciiTheme="minorEastAsia" w:hAnsiTheme="minorEastAsia" w:cs="Times New Roman"/>
      <w:position w:val="-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745</Words>
  <Characters>4251</Characters>
  <Application>Microsoft Office Word</Application>
  <DocSecurity>0</DocSecurity>
  <Lines>35</Lines>
  <Paragraphs>9</Paragraphs>
  <ScaleCrop>false</ScaleCrop>
  <Company>Sky123.Org</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17</cp:revision>
  <dcterms:created xsi:type="dcterms:W3CDTF">2015-10-27T07:13:00Z</dcterms:created>
  <dcterms:modified xsi:type="dcterms:W3CDTF">2017-06-02T02:26:00Z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